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142B" w14:textId="77777777" w:rsidR="00B45BA1" w:rsidRDefault="00B45BA1" w:rsidP="00B45BA1">
      <w:pPr>
        <w:rPr>
          <w:rFonts w:cstheme="minorHAnsi"/>
        </w:rPr>
      </w:pPr>
    </w:p>
    <w:p w14:paraId="3520347D" w14:textId="4E9723ED" w:rsidR="00B45BA1" w:rsidRPr="00A1604C" w:rsidRDefault="00EE6451" w:rsidP="00B45BA1">
      <w:pPr>
        <w:jc w:val="center"/>
        <w:rPr>
          <w:rFonts w:ascii="Calibri" w:hAnsi="Calibri" w:cs="Calibri"/>
          <w:color w:val="000000"/>
          <w:sz w:val="32"/>
          <w:szCs w:val="32"/>
        </w:rPr>
      </w:pPr>
      <w:r>
        <w:rPr>
          <w:rFonts w:ascii="Calibri" w:hAnsi="Calibri" w:cs="Calibri"/>
          <w:color w:val="000000"/>
          <w:sz w:val="32"/>
          <w:szCs w:val="32"/>
        </w:rPr>
        <w:t>Final</w:t>
      </w:r>
      <w:r w:rsidRPr="00A1604C">
        <w:rPr>
          <w:rFonts w:ascii="Calibri" w:hAnsi="Calibri" w:cs="Calibri"/>
          <w:color w:val="000000"/>
          <w:sz w:val="32"/>
          <w:szCs w:val="32"/>
        </w:rPr>
        <w:t xml:space="preserve"> </w:t>
      </w:r>
      <w:r w:rsidR="006D65DC" w:rsidRPr="00A1604C">
        <w:rPr>
          <w:rFonts w:ascii="Calibri" w:hAnsi="Calibri" w:cs="Calibri"/>
          <w:color w:val="000000"/>
          <w:sz w:val="32"/>
          <w:szCs w:val="32"/>
        </w:rPr>
        <w:t xml:space="preserve">report for the ÅFORSK project: </w:t>
      </w:r>
      <w:r w:rsidR="00A1604C" w:rsidRPr="00A1604C">
        <w:rPr>
          <w:rFonts w:ascii="Calibri" w:hAnsi="Calibri" w:cs="Calibri"/>
          <w:color w:val="000000"/>
          <w:sz w:val="32"/>
          <w:szCs w:val="32"/>
        </w:rPr>
        <w:t>Modelling</w:t>
      </w:r>
      <w:r w:rsidR="00B45BA1" w:rsidRPr="00A1604C">
        <w:rPr>
          <w:rFonts w:ascii="Calibri" w:hAnsi="Calibri" w:cs="Calibri"/>
          <w:color w:val="000000"/>
          <w:sz w:val="32"/>
          <w:szCs w:val="32"/>
        </w:rPr>
        <w:t xml:space="preserve"> the transition </w:t>
      </w:r>
      <w:r w:rsidR="00A1604C" w:rsidRPr="00A1604C">
        <w:rPr>
          <w:rFonts w:ascii="Calibri" w:hAnsi="Calibri" w:cs="Calibri"/>
          <w:color w:val="000000"/>
          <w:sz w:val="32"/>
          <w:szCs w:val="32"/>
        </w:rPr>
        <w:t xml:space="preserve">of the electricity system </w:t>
      </w:r>
      <w:r w:rsidR="00B45BA1" w:rsidRPr="00A1604C">
        <w:rPr>
          <w:rFonts w:ascii="Calibri" w:hAnsi="Calibri" w:cs="Calibri"/>
          <w:color w:val="000000"/>
          <w:sz w:val="32"/>
          <w:szCs w:val="32"/>
        </w:rPr>
        <w:t>towards zero carbon emissions</w:t>
      </w:r>
      <w:r w:rsidR="009312EA">
        <w:rPr>
          <w:rFonts w:ascii="Calibri" w:hAnsi="Calibri" w:cs="Calibri"/>
          <w:color w:val="000000"/>
          <w:sz w:val="32"/>
          <w:szCs w:val="32"/>
        </w:rPr>
        <w:t xml:space="preserve"> </w:t>
      </w:r>
      <w:r w:rsidR="00F633B1" w:rsidRPr="00F633B1">
        <w:rPr>
          <w:rFonts w:ascii="Calibri" w:hAnsi="Calibri" w:cs="Calibri"/>
          <w:color w:val="000000"/>
          <w:sz w:val="28"/>
          <w:szCs w:val="28"/>
        </w:rPr>
        <w:t>(</w:t>
      </w:r>
      <w:proofErr w:type="spellStart"/>
      <w:r w:rsidR="00F633B1">
        <w:rPr>
          <w:rFonts w:ascii="Calibri" w:hAnsi="Calibri" w:cs="Calibri"/>
          <w:color w:val="000000"/>
          <w:sz w:val="28"/>
          <w:szCs w:val="28"/>
        </w:rPr>
        <w:t>proj</w:t>
      </w:r>
      <w:proofErr w:type="spellEnd"/>
      <w:r w:rsidR="00F633B1">
        <w:rPr>
          <w:rFonts w:ascii="Calibri" w:hAnsi="Calibri" w:cs="Calibri"/>
          <w:color w:val="000000"/>
          <w:sz w:val="28"/>
          <w:szCs w:val="28"/>
        </w:rPr>
        <w:t xml:space="preserve">. no. </w:t>
      </w:r>
      <w:r w:rsidR="00F633B1" w:rsidRPr="00F633B1">
        <w:rPr>
          <w:rFonts w:ascii="Calibri" w:hAnsi="Calibri" w:cs="Calibri"/>
          <w:color w:val="000000"/>
          <w:sz w:val="28"/>
          <w:szCs w:val="28"/>
        </w:rPr>
        <w:t>21-90)</w:t>
      </w:r>
    </w:p>
    <w:p w14:paraId="1A2B1AAF" w14:textId="22CACA8B" w:rsidR="006D65DC" w:rsidRPr="001754E3" w:rsidRDefault="006D65DC" w:rsidP="006D65DC">
      <w:pPr>
        <w:rPr>
          <w:rFonts w:ascii="Calibri" w:hAnsi="Calibri" w:cs="Calibri"/>
          <w:color w:val="000000"/>
          <w:sz w:val="28"/>
          <w:szCs w:val="28"/>
        </w:rPr>
      </w:pPr>
    </w:p>
    <w:p w14:paraId="1321EDCE" w14:textId="03A50D8F" w:rsidR="00710BBA" w:rsidRDefault="00B45BA1" w:rsidP="00B45BA1">
      <w:pPr>
        <w:jc w:val="center"/>
        <w:rPr>
          <w:rFonts w:cstheme="minorHAnsi"/>
          <w:sz w:val="28"/>
          <w:szCs w:val="28"/>
        </w:rPr>
      </w:pPr>
      <w:r w:rsidRPr="006D65DC">
        <w:rPr>
          <w:rFonts w:cstheme="minorHAnsi"/>
          <w:sz w:val="28"/>
          <w:szCs w:val="28"/>
        </w:rPr>
        <w:t>Christian Azar</w:t>
      </w:r>
    </w:p>
    <w:p w14:paraId="6E05E284" w14:textId="0EA528AC" w:rsidR="00A1604C" w:rsidRDefault="00A1604C" w:rsidP="00B45BA1">
      <w:pPr>
        <w:jc w:val="center"/>
        <w:rPr>
          <w:rFonts w:cstheme="minorHAnsi"/>
          <w:sz w:val="28"/>
          <w:szCs w:val="28"/>
        </w:rPr>
      </w:pPr>
      <w:r>
        <w:rPr>
          <w:rFonts w:cstheme="minorHAnsi"/>
          <w:sz w:val="28"/>
          <w:szCs w:val="28"/>
        </w:rPr>
        <w:t>Division of physical resource theory</w:t>
      </w:r>
    </w:p>
    <w:p w14:paraId="71160854" w14:textId="1AD5363D" w:rsidR="00A1604C" w:rsidRPr="006D65DC" w:rsidRDefault="00A1604C" w:rsidP="00B45BA1">
      <w:pPr>
        <w:jc w:val="center"/>
        <w:rPr>
          <w:rFonts w:cstheme="minorHAnsi"/>
          <w:sz w:val="24"/>
          <w:szCs w:val="24"/>
        </w:rPr>
      </w:pPr>
      <w:r>
        <w:rPr>
          <w:rFonts w:cstheme="minorHAnsi"/>
          <w:sz w:val="28"/>
          <w:szCs w:val="28"/>
        </w:rPr>
        <w:t xml:space="preserve">Department of Space, </w:t>
      </w:r>
      <w:proofErr w:type="gramStart"/>
      <w:r>
        <w:rPr>
          <w:rFonts w:cstheme="minorHAnsi"/>
          <w:sz w:val="28"/>
          <w:szCs w:val="28"/>
        </w:rPr>
        <w:t>Earth</w:t>
      </w:r>
      <w:proofErr w:type="gramEnd"/>
      <w:r>
        <w:rPr>
          <w:rFonts w:cstheme="minorHAnsi"/>
          <w:sz w:val="28"/>
          <w:szCs w:val="28"/>
        </w:rPr>
        <w:t xml:space="preserve"> and Environment</w:t>
      </w:r>
    </w:p>
    <w:p w14:paraId="6A582C17" w14:textId="2CE9529E" w:rsidR="00B45BA1" w:rsidRPr="00A1604C" w:rsidRDefault="00B45BA1" w:rsidP="00B45BA1">
      <w:pPr>
        <w:jc w:val="center"/>
        <w:rPr>
          <w:rFonts w:cstheme="minorHAnsi"/>
          <w:sz w:val="28"/>
          <w:szCs w:val="28"/>
        </w:rPr>
      </w:pPr>
      <w:r w:rsidRPr="00A1604C">
        <w:rPr>
          <w:rFonts w:cstheme="minorHAnsi"/>
          <w:sz w:val="28"/>
          <w:szCs w:val="28"/>
        </w:rPr>
        <w:t>Chalmers</w:t>
      </w:r>
    </w:p>
    <w:p w14:paraId="0E135536" w14:textId="1C92F460" w:rsidR="00B45BA1" w:rsidRDefault="00B45BA1" w:rsidP="00B45BA1">
      <w:pPr>
        <w:jc w:val="center"/>
        <w:rPr>
          <w:rFonts w:cstheme="minorHAnsi"/>
          <w:sz w:val="28"/>
          <w:szCs w:val="28"/>
        </w:rPr>
      </w:pPr>
      <w:r w:rsidRPr="00A1604C">
        <w:rPr>
          <w:rFonts w:cstheme="minorHAnsi"/>
          <w:sz w:val="28"/>
          <w:szCs w:val="28"/>
        </w:rPr>
        <w:t>412 96 Göteborg</w:t>
      </w:r>
    </w:p>
    <w:p w14:paraId="4CB5CBF5" w14:textId="0CB5C5D4" w:rsidR="00EE6451" w:rsidRPr="00A1604C" w:rsidRDefault="00F633B1" w:rsidP="00B45BA1">
      <w:pPr>
        <w:jc w:val="center"/>
        <w:rPr>
          <w:rFonts w:cstheme="minorHAnsi"/>
          <w:sz w:val="28"/>
          <w:szCs w:val="28"/>
        </w:rPr>
      </w:pPr>
      <w:r>
        <w:rPr>
          <w:rFonts w:cstheme="minorHAnsi"/>
          <w:sz w:val="28"/>
          <w:szCs w:val="28"/>
        </w:rPr>
        <w:t>October</w:t>
      </w:r>
      <w:r w:rsidR="00EE6451">
        <w:rPr>
          <w:rFonts w:cstheme="minorHAnsi"/>
          <w:sz w:val="28"/>
          <w:szCs w:val="28"/>
        </w:rPr>
        <w:t xml:space="preserve"> </w:t>
      </w:r>
      <w:r>
        <w:rPr>
          <w:rFonts w:cstheme="minorHAnsi"/>
          <w:sz w:val="28"/>
          <w:szCs w:val="28"/>
        </w:rPr>
        <w:t>23</w:t>
      </w:r>
      <w:r w:rsidR="00EE6451">
        <w:rPr>
          <w:rFonts w:cstheme="minorHAnsi"/>
          <w:sz w:val="28"/>
          <w:szCs w:val="28"/>
        </w:rPr>
        <w:t>, 2023</w:t>
      </w:r>
    </w:p>
    <w:p w14:paraId="28499FB0" w14:textId="77777777" w:rsidR="00710BBA" w:rsidRPr="00A1604C" w:rsidRDefault="00710BBA">
      <w:pPr>
        <w:rPr>
          <w:rFonts w:cstheme="minorHAnsi"/>
          <w:sz w:val="28"/>
          <w:szCs w:val="28"/>
        </w:rPr>
      </w:pPr>
    </w:p>
    <w:p w14:paraId="43B55AF0" w14:textId="27069613" w:rsidR="00710BBA" w:rsidRPr="00F82F4A" w:rsidRDefault="00710BBA">
      <w:pPr>
        <w:rPr>
          <w:rFonts w:cstheme="minorHAnsi"/>
        </w:rPr>
      </w:pPr>
      <w:r w:rsidRPr="00F82F4A">
        <w:rPr>
          <w:rFonts w:cstheme="minorHAnsi"/>
        </w:rPr>
        <w:t xml:space="preserve">In June 2021, we were granted </w:t>
      </w:r>
      <w:r w:rsidR="0075456A">
        <w:rPr>
          <w:rFonts w:cstheme="minorHAnsi"/>
        </w:rPr>
        <w:t xml:space="preserve">financial support from ÅFORSK </w:t>
      </w:r>
      <w:r w:rsidRPr="00F82F4A">
        <w:rPr>
          <w:rFonts w:cstheme="minorHAnsi"/>
        </w:rPr>
        <w:t>for our research on the energy system on its way towards zero carbon emissions. In this report</w:t>
      </w:r>
      <w:r w:rsidR="00476C4C">
        <w:rPr>
          <w:rFonts w:cstheme="minorHAnsi"/>
        </w:rPr>
        <w:t>,</w:t>
      </w:r>
      <w:r w:rsidRPr="00F82F4A">
        <w:rPr>
          <w:rFonts w:cstheme="minorHAnsi"/>
        </w:rPr>
        <w:t xml:space="preserve"> we want to </w:t>
      </w:r>
      <w:r w:rsidR="00476C4C">
        <w:rPr>
          <w:rFonts w:cstheme="minorHAnsi"/>
        </w:rPr>
        <w:t>summarize the main results of our work</w:t>
      </w:r>
      <w:r w:rsidRPr="00F82F4A">
        <w:rPr>
          <w:rFonts w:cstheme="minorHAnsi"/>
        </w:rPr>
        <w:t xml:space="preserve">. </w:t>
      </w:r>
    </w:p>
    <w:p w14:paraId="2268989B" w14:textId="0B517BCF" w:rsidR="00710BBA" w:rsidRDefault="00710BBA">
      <w:pPr>
        <w:rPr>
          <w:rFonts w:cstheme="minorHAnsi"/>
        </w:rPr>
      </w:pPr>
      <w:r w:rsidRPr="00F82F4A">
        <w:rPr>
          <w:rFonts w:cstheme="minorHAnsi"/>
        </w:rPr>
        <w:t xml:space="preserve">In the project, two professors (Christian Azar and Kristian Lindgren) as well as associate professor Daniel Johansson and </w:t>
      </w:r>
      <w:r w:rsidR="00B45BA1">
        <w:rPr>
          <w:rFonts w:cstheme="minorHAnsi"/>
        </w:rPr>
        <w:t>P</w:t>
      </w:r>
      <w:r w:rsidRPr="00F82F4A">
        <w:rPr>
          <w:rFonts w:cstheme="minorHAnsi"/>
        </w:rPr>
        <w:t>h</w:t>
      </w:r>
      <w:r w:rsidR="00B45BA1">
        <w:rPr>
          <w:rFonts w:cstheme="minorHAnsi"/>
        </w:rPr>
        <w:t>D</w:t>
      </w:r>
      <w:r w:rsidRPr="00F82F4A">
        <w:rPr>
          <w:rFonts w:cstheme="minorHAnsi"/>
        </w:rPr>
        <w:t xml:space="preserve"> Student Jinxi Yang have been involved from Chalmers. </w:t>
      </w:r>
      <w:r w:rsidR="00CA5DE9">
        <w:rPr>
          <w:rFonts w:cstheme="minorHAnsi"/>
        </w:rPr>
        <w:t>T</w:t>
      </w:r>
      <w:r w:rsidR="00CA5DE9" w:rsidRPr="00F82F4A">
        <w:rPr>
          <w:rFonts w:cstheme="minorHAnsi"/>
        </w:rPr>
        <w:t xml:space="preserve">he current work </w:t>
      </w:r>
      <w:r w:rsidR="00476C4C">
        <w:rPr>
          <w:rFonts w:cstheme="minorHAnsi"/>
        </w:rPr>
        <w:t xml:space="preserve">has led to </w:t>
      </w:r>
      <w:r w:rsidR="00CA5DE9" w:rsidRPr="00F82F4A">
        <w:rPr>
          <w:rFonts w:cstheme="minorHAnsi"/>
        </w:rPr>
        <w:t xml:space="preserve">her </w:t>
      </w:r>
      <w:r w:rsidR="00CA5DE9">
        <w:rPr>
          <w:rFonts w:cstheme="minorHAnsi"/>
        </w:rPr>
        <w:t>P</w:t>
      </w:r>
      <w:r w:rsidR="00CA5DE9" w:rsidRPr="00F82F4A">
        <w:rPr>
          <w:rFonts w:cstheme="minorHAnsi"/>
        </w:rPr>
        <w:t xml:space="preserve">hD thesis </w:t>
      </w:r>
      <w:r w:rsidR="00CA5DE9" w:rsidRPr="00FE6958">
        <w:rPr>
          <w:rFonts w:cstheme="minorHAnsi"/>
        </w:rPr>
        <w:t xml:space="preserve">– </w:t>
      </w:r>
      <w:r w:rsidR="00F633B1">
        <w:rPr>
          <w:rFonts w:cstheme="minorHAnsi"/>
        </w:rPr>
        <w:t xml:space="preserve">which will be </w:t>
      </w:r>
      <w:r w:rsidR="00476C4C" w:rsidRPr="00FE6958">
        <w:rPr>
          <w:rFonts w:cstheme="minorHAnsi"/>
        </w:rPr>
        <w:t xml:space="preserve">presented in </w:t>
      </w:r>
      <w:r w:rsidR="00446243" w:rsidRPr="00FE6958">
        <w:rPr>
          <w:rFonts w:cstheme="minorHAnsi"/>
        </w:rPr>
        <w:t xml:space="preserve">November </w:t>
      </w:r>
      <w:r w:rsidR="00CA5DE9" w:rsidRPr="00FE6958">
        <w:rPr>
          <w:rFonts w:cstheme="minorHAnsi"/>
        </w:rPr>
        <w:t>2023</w:t>
      </w:r>
      <w:r w:rsidR="00CA5DE9" w:rsidRPr="00F82F4A">
        <w:rPr>
          <w:rFonts w:cstheme="minorHAnsi"/>
        </w:rPr>
        <w:t xml:space="preserve">. </w:t>
      </w:r>
      <w:r w:rsidRPr="00F82F4A">
        <w:rPr>
          <w:rFonts w:cstheme="minorHAnsi"/>
        </w:rPr>
        <w:t xml:space="preserve">In addition, we have collaborated with researchers from other universities, primarily </w:t>
      </w:r>
      <w:r w:rsidR="00BA05F2" w:rsidRPr="00F82F4A">
        <w:rPr>
          <w:rFonts w:cstheme="minorHAnsi"/>
        </w:rPr>
        <w:t>Professor</w:t>
      </w:r>
      <w:r w:rsidRPr="00F82F4A">
        <w:rPr>
          <w:rFonts w:cstheme="minorHAnsi"/>
        </w:rPr>
        <w:t xml:space="preserve"> Sabine Fuss </w:t>
      </w:r>
      <w:r w:rsidR="00B45BA1">
        <w:rPr>
          <w:rFonts w:cstheme="minorHAnsi"/>
        </w:rPr>
        <w:t xml:space="preserve">at the Humboldt University in </w:t>
      </w:r>
      <w:r w:rsidRPr="00F82F4A">
        <w:rPr>
          <w:rFonts w:cstheme="minorHAnsi"/>
        </w:rPr>
        <w:t xml:space="preserve">Berlin. </w:t>
      </w:r>
    </w:p>
    <w:p w14:paraId="3CED79E2" w14:textId="0A011405" w:rsidR="00800003" w:rsidRDefault="00800003">
      <w:pPr>
        <w:rPr>
          <w:rFonts w:cstheme="minorHAnsi"/>
        </w:rPr>
      </w:pPr>
      <w:r>
        <w:rPr>
          <w:rFonts w:cstheme="minorHAnsi"/>
        </w:rPr>
        <w:t xml:space="preserve">A summary of </w:t>
      </w:r>
      <w:r w:rsidR="007A3F4B">
        <w:rPr>
          <w:rFonts w:cstheme="minorHAnsi"/>
        </w:rPr>
        <w:t xml:space="preserve">the </w:t>
      </w:r>
      <w:r>
        <w:rPr>
          <w:rFonts w:cstheme="minorHAnsi"/>
        </w:rPr>
        <w:t xml:space="preserve">main output: </w:t>
      </w:r>
    </w:p>
    <w:p w14:paraId="60D8A86B" w14:textId="064F60FD" w:rsidR="00476C4C" w:rsidRDefault="0076399E" w:rsidP="00800003">
      <w:pPr>
        <w:pStyle w:val="ListParagraph"/>
        <w:numPr>
          <w:ilvl w:val="0"/>
          <w:numId w:val="4"/>
        </w:numPr>
        <w:rPr>
          <w:rFonts w:cstheme="minorHAnsi"/>
        </w:rPr>
      </w:pPr>
      <w:r w:rsidRPr="00800003">
        <w:rPr>
          <w:rFonts w:cstheme="minorHAnsi"/>
        </w:rPr>
        <w:t xml:space="preserve">We have published </w:t>
      </w:r>
      <w:r w:rsidR="007A3F4B">
        <w:rPr>
          <w:rFonts w:cstheme="minorHAnsi"/>
        </w:rPr>
        <w:t xml:space="preserve">two </w:t>
      </w:r>
      <w:r w:rsidR="00087B0D" w:rsidRPr="00800003">
        <w:rPr>
          <w:rFonts w:cstheme="minorHAnsi"/>
        </w:rPr>
        <w:t xml:space="preserve">scientific </w:t>
      </w:r>
      <w:r w:rsidRPr="00800003">
        <w:rPr>
          <w:rFonts w:cstheme="minorHAnsi"/>
        </w:rPr>
        <w:t>paper</w:t>
      </w:r>
      <w:r w:rsidR="007A3F4B">
        <w:rPr>
          <w:rFonts w:cstheme="minorHAnsi"/>
        </w:rPr>
        <w:t>s</w:t>
      </w:r>
      <w:r w:rsidR="00476C4C">
        <w:rPr>
          <w:rFonts w:cstheme="minorHAnsi"/>
        </w:rPr>
        <w:t xml:space="preserve"> on investments in electricity markets</w:t>
      </w:r>
      <w:r w:rsidR="007A3F4B">
        <w:rPr>
          <w:rFonts w:cstheme="minorHAnsi"/>
        </w:rPr>
        <w:t xml:space="preserve"> (one focusing on the hurdle rate, carbon taxes and </w:t>
      </w:r>
      <w:proofErr w:type="spellStart"/>
      <w:r w:rsidR="007A3F4B">
        <w:rPr>
          <w:rFonts w:cstheme="minorHAnsi"/>
        </w:rPr>
        <w:t>hetereogenous</w:t>
      </w:r>
      <w:proofErr w:type="spellEnd"/>
      <w:r w:rsidR="007A3F4B">
        <w:rPr>
          <w:rFonts w:cstheme="minorHAnsi"/>
        </w:rPr>
        <w:t xml:space="preserve"> investors, and the other on risk and uncertainty</w:t>
      </w:r>
      <w:proofErr w:type="gramStart"/>
      <w:r w:rsidR="007A3F4B">
        <w:rPr>
          <w:rFonts w:cstheme="minorHAnsi"/>
        </w:rPr>
        <w:t>)</w:t>
      </w:r>
      <w:r w:rsidR="00800003">
        <w:rPr>
          <w:rFonts w:cstheme="minorHAnsi"/>
        </w:rPr>
        <w:t>;</w:t>
      </w:r>
      <w:proofErr w:type="gramEnd"/>
    </w:p>
    <w:p w14:paraId="2E8B3701" w14:textId="19245E1B" w:rsidR="00800003" w:rsidRDefault="00476C4C" w:rsidP="00800003">
      <w:pPr>
        <w:pStyle w:val="ListParagraph"/>
        <w:numPr>
          <w:ilvl w:val="0"/>
          <w:numId w:val="4"/>
        </w:numPr>
        <w:rPr>
          <w:rFonts w:cstheme="minorHAnsi"/>
        </w:rPr>
      </w:pPr>
      <w:r>
        <w:rPr>
          <w:rFonts w:cstheme="minorHAnsi"/>
        </w:rPr>
        <w:t xml:space="preserve">We have published one paper on covid recovery spending and climate </w:t>
      </w:r>
      <w:proofErr w:type="gramStart"/>
      <w:r>
        <w:rPr>
          <w:rFonts w:cstheme="minorHAnsi"/>
        </w:rPr>
        <w:t>change;</w:t>
      </w:r>
      <w:proofErr w:type="gramEnd"/>
    </w:p>
    <w:p w14:paraId="4177400B" w14:textId="61C09F92" w:rsidR="0075456A" w:rsidRDefault="00800003" w:rsidP="00800003">
      <w:pPr>
        <w:pStyle w:val="ListParagraph"/>
        <w:numPr>
          <w:ilvl w:val="0"/>
          <w:numId w:val="4"/>
        </w:numPr>
        <w:rPr>
          <w:rFonts w:cstheme="minorHAnsi"/>
        </w:rPr>
      </w:pPr>
      <w:r>
        <w:rPr>
          <w:rFonts w:cstheme="minorHAnsi"/>
        </w:rPr>
        <w:t xml:space="preserve">We have </w:t>
      </w:r>
      <w:r w:rsidR="0076399E" w:rsidRPr="00800003">
        <w:rPr>
          <w:rFonts w:cstheme="minorHAnsi"/>
        </w:rPr>
        <w:t xml:space="preserve">submitted </w:t>
      </w:r>
      <w:r w:rsidR="007A3F4B">
        <w:rPr>
          <w:rFonts w:cstheme="minorHAnsi"/>
        </w:rPr>
        <w:t xml:space="preserve">an </w:t>
      </w:r>
      <w:r w:rsidR="00476C4C">
        <w:rPr>
          <w:rFonts w:cstheme="minorHAnsi"/>
        </w:rPr>
        <w:t xml:space="preserve">additional </w:t>
      </w:r>
      <w:r>
        <w:rPr>
          <w:rFonts w:cstheme="minorHAnsi"/>
        </w:rPr>
        <w:t>paper</w:t>
      </w:r>
      <w:r w:rsidR="00476C4C">
        <w:rPr>
          <w:rFonts w:cstheme="minorHAnsi"/>
        </w:rPr>
        <w:t xml:space="preserve"> on investments in the electricity sector</w:t>
      </w:r>
      <w:r w:rsidR="007A3F4B">
        <w:rPr>
          <w:rFonts w:cstheme="minorHAnsi"/>
        </w:rPr>
        <w:t xml:space="preserve"> (focusin</w:t>
      </w:r>
      <w:r w:rsidR="00FE6958">
        <w:rPr>
          <w:rFonts w:cstheme="minorHAnsi"/>
        </w:rPr>
        <w:t>g</w:t>
      </w:r>
      <w:r w:rsidR="007A3F4B">
        <w:rPr>
          <w:rFonts w:cstheme="minorHAnsi"/>
        </w:rPr>
        <w:t xml:space="preserve"> on adaptive behavior of the investors</w:t>
      </w:r>
      <w:proofErr w:type="gramStart"/>
      <w:r w:rsidR="007A3F4B">
        <w:rPr>
          <w:rFonts w:cstheme="minorHAnsi"/>
        </w:rPr>
        <w:t>)</w:t>
      </w:r>
      <w:r>
        <w:rPr>
          <w:rFonts w:cstheme="minorHAnsi"/>
        </w:rPr>
        <w:t>;</w:t>
      </w:r>
      <w:proofErr w:type="gramEnd"/>
      <w:r w:rsidR="0076399E" w:rsidRPr="00800003">
        <w:rPr>
          <w:rFonts w:cstheme="minorHAnsi"/>
        </w:rPr>
        <w:t xml:space="preserve"> </w:t>
      </w:r>
    </w:p>
    <w:p w14:paraId="7470160D" w14:textId="32068CE0" w:rsidR="00476C4C" w:rsidRPr="00FE6958" w:rsidRDefault="007A3F4B" w:rsidP="00800003">
      <w:pPr>
        <w:pStyle w:val="ListParagraph"/>
        <w:numPr>
          <w:ilvl w:val="0"/>
          <w:numId w:val="4"/>
        </w:numPr>
        <w:rPr>
          <w:rFonts w:cstheme="minorHAnsi"/>
        </w:rPr>
      </w:pPr>
      <w:r>
        <w:rPr>
          <w:rFonts w:cstheme="minorHAnsi"/>
        </w:rPr>
        <w:t xml:space="preserve">A PhD thesis: </w:t>
      </w:r>
      <w:r w:rsidR="00476C4C">
        <w:rPr>
          <w:rFonts w:cstheme="minorHAnsi"/>
        </w:rPr>
        <w:t xml:space="preserve">Jinxi Yang’s PhD thesis </w:t>
      </w:r>
      <w:r w:rsidR="00476C4C" w:rsidRPr="00FE6958">
        <w:rPr>
          <w:rFonts w:cstheme="minorHAnsi"/>
        </w:rPr>
        <w:t>called “</w:t>
      </w:r>
      <w:r w:rsidR="00F406BE" w:rsidRPr="00FE6958">
        <w:rPr>
          <w:rFonts w:cstheme="minorHAnsi"/>
        </w:rPr>
        <w:t>Exploring the Transition to a Low-Carbon Electricity System using Agent-Based</w:t>
      </w:r>
      <w:r w:rsidR="005C3F9C" w:rsidRPr="00FE6958">
        <w:rPr>
          <w:rFonts w:cstheme="minorHAnsi"/>
        </w:rPr>
        <w:t xml:space="preserve"> </w:t>
      </w:r>
      <w:r w:rsidR="00F406BE" w:rsidRPr="00FE6958">
        <w:rPr>
          <w:rFonts w:cstheme="minorHAnsi"/>
        </w:rPr>
        <w:t>Modelling</w:t>
      </w:r>
      <w:r w:rsidR="00476C4C" w:rsidRPr="00FE6958">
        <w:rPr>
          <w:rFonts w:cstheme="minorHAnsi"/>
        </w:rPr>
        <w:t xml:space="preserve">”. </w:t>
      </w:r>
    </w:p>
    <w:p w14:paraId="35C78F69" w14:textId="1D257B4B" w:rsidR="00800003" w:rsidRDefault="00800003" w:rsidP="00800003">
      <w:pPr>
        <w:pStyle w:val="ListParagraph"/>
        <w:numPr>
          <w:ilvl w:val="0"/>
          <w:numId w:val="4"/>
        </w:numPr>
        <w:rPr>
          <w:rFonts w:cstheme="minorHAnsi"/>
        </w:rPr>
      </w:pPr>
      <w:r>
        <w:rPr>
          <w:rFonts w:cstheme="minorHAnsi"/>
        </w:rPr>
        <w:t xml:space="preserve">Results </w:t>
      </w:r>
      <w:r w:rsidR="0076399E" w:rsidRPr="00800003">
        <w:rPr>
          <w:rFonts w:cstheme="minorHAnsi"/>
        </w:rPr>
        <w:t xml:space="preserve">from our project has been </w:t>
      </w:r>
      <w:r w:rsidR="00D27065" w:rsidRPr="00800003">
        <w:rPr>
          <w:rFonts w:cstheme="minorHAnsi"/>
        </w:rPr>
        <w:t xml:space="preserve">presented at </w:t>
      </w:r>
      <w:r w:rsidR="0076399E" w:rsidRPr="00800003">
        <w:rPr>
          <w:rFonts w:cstheme="minorHAnsi"/>
        </w:rPr>
        <w:t xml:space="preserve">various </w:t>
      </w:r>
      <w:r w:rsidR="00D27065" w:rsidRPr="00800003">
        <w:rPr>
          <w:rFonts w:cstheme="minorHAnsi"/>
        </w:rPr>
        <w:t xml:space="preserve">international scientific </w:t>
      </w:r>
      <w:proofErr w:type="gramStart"/>
      <w:r w:rsidR="0076399E" w:rsidRPr="00800003">
        <w:rPr>
          <w:rFonts w:cstheme="minorHAnsi"/>
        </w:rPr>
        <w:t>conferences</w:t>
      </w:r>
      <w:r>
        <w:rPr>
          <w:rFonts w:cstheme="minorHAnsi"/>
        </w:rPr>
        <w:t>;</w:t>
      </w:r>
      <w:proofErr w:type="gramEnd"/>
      <w:r>
        <w:rPr>
          <w:rFonts w:cstheme="minorHAnsi"/>
        </w:rPr>
        <w:t xml:space="preserve"> </w:t>
      </w:r>
    </w:p>
    <w:p w14:paraId="3A22727B" w14:textId="5D0F1E81" w:rsidR="007A3F4B" w:rsidRDefault="00800003" w:rsidP="00800003">
      <w:pPr>
        <w:pStyle w:val="ListParagraph"/>
        <w:numPr>
          <w:ilvl w:val="0"/>
          <w:numId w:val="4"/>
        </w:numPr>
        <w:rPr>
          <w:rFonts w:cstheme="minorHAnsi"/>
        </w:rPr>
      </w:pPr>
      <w:r>
        <w:rPr>
          <w:rFonts w:cstheme="minorHAnsi"/>
        </w:rPr>
        <w:t xml:space="preserve">We have been active as experts in several government </w:t>
      </w:r>
      <w:r w:rsidR="0076399E" w:rsidRPr="00800003">
        <w:rPr>
          <w:rFonts w:cstheme="minorHAnsi"/>
        </w:rPr>
        <w:t>agencies/committees</w:t>
      </w:r>
      <w:r>
        <w:rPr>
          <w:rFonts w:cstheme="minorHAnsi"/>
        </w:rPr>
        <w:t xml:space="preserve"> spreading knowledge from our </w:t>
      </w:r>
      <w:proofErr w:type="gramStart"/>
      <w:r>
        <w:rPr>
          <w:rFonts w:cstheme="minorHAnsi"/>
        </w:rPr>
        <w:t>work</w:t>
      </w:r>
      <w:r w:rsidR="007A3F4B">
        <w:rPr>
          <w:rFonts w:cstheme="minorHAnsi"/>
        </w:rPr>
        <w:t>;</w:t>
      </w:r>
      <w:proofErr w:type="gramEnd"/>
      <w:r w:rsidR="007A3F4B">
        <w:rPr>
          <w:rFonts w:cstheme="minorHAnsi"/>
        </w:rPr>
        <w:t xml:space="preserve"> </w:t>
      </w:r>
    </w:p>
    <w:p w14:paraId="75EB5B86" w14:textId="65EBF581" w:rsidR="0076399E" w:rsidRPr="00800003" w:rsidRDefault="007A3F4B" w:rsidP="00800003">
      <w:pPr>
        <w:pStyle w:val="ListParagraph"/>
        <w:numPr>
          <w:ilvl w:val="0"/>
          <w:numId w:val="4"/>
        </w:numPr>
        <w:rPr>
          <w:rFonts w:cstheme="minorHAnsi"/>
        </w:rPr>
      </w:pPr>
      <w:r>
        <w:rPr>
          <w:rFonts w:cstheme="minorHAnsi"/>
        </w:rPr>
        <w:t xml:space="preserve">We have </w:t>
      </w:r>
      <w:r w:rsidR="00800003" w:rsidRPr="00F30DC1">
        <w:rPr>
          <w:rFonts w:cstheme="minorHAnsi"/>
        </w:rPr>
        <w:t xml:space="preserve">written </w:t>
      </w:r>
      <w:r w:rsidR="00BE4868">
        <w:rPr>
          <w:rFonts w:cstheme="minorHAnsi"/>
        </w:rPr>
        <w:t>seven</w:t>
      </w:r>
      <w:r w:rsidR="00476C4C" w:rsidRPr="00F30DC1">
        <w:rPr>
          <w:rFonts w:cstheme="minorHAnsi"/>
        </w:rPr>
        <w:t xml:space="preserve"> </w:t>
      </w:r>
      <w:r w:rsidR="00800003" w:rsidRPr="00F30DC1">
        <w:rPr>
          <w:rFonts w:cstheme="minorHAnsi"/>
        </w:rPr>
        <w:t>articles in</w:t>
      </w:r>
      <w:r w:rsidR="00800003">
        <w:rPr>
          <w:rFonts w:cstheme="minorHAnsi"/>
        </w:rPr>
        <w:t xml:space="preserve"> the public press about our results. </w:t>
      </w:r>
    </w:p>
    <w:p w14:paraId="1A946680" w14:textId="77777777" w:rsidR="00476C4C" w:rsidRDefault="00710BBA">
      <w:pPr>
        <w:rPr>
          <w:rFonts w:cstheme="minorHAnsi"/>
        </w:rPr>
      </w:pPr>
      <w:r w:rsidRPr="00F82F4A">
        <w:rPr>
          <w:rFonts w:cstheme="minorHAnsi"/>
        </w:rPr>
        <w:t>Our work has centered on developing a</w:t>
      </w:r>
      <w:r w:rsidR="0087013F" w:rsidRPr="00F82F4A">
        <w:rPr>
          <w:rFonts w:cstheme="minorHAnsi"/>
        </w:rPr>
        <w:t xml:space="preserve"> model for the electricity system, </w:t>
      </w:r>
      <w:r w:rsidR="00F00C6B">
        <w:rPr>
          <w:rFonts w:cstheme="minorHAnsi"/>
        </w:rPr>
        <w:t xml:space="preserve">where individual agents (companies) make investments in power plants. </w:t>
      </w:r>
      <w:r w:rsidR="002F17FD">
        <w:rPr>
          <w:rFonts w:cstheme="minorHAnsi"/>
        </w:rPr>
        <w:t xml:space="preserve">The </w:t>
      </w:r>
      <w:r w:rsidR="00F00C6B">
        <w:rPr>
          <w:rFonts w:cstheme="minorHAnsi"/>
        </w:rPr>
        <w:t xml:space="preserve">key aim has been to </w:t>
      </w:r>
      <w:r w:rsidR="0075456A">
        <w:rPr>
          <w:rFonts w:cstheme="minorHAnsi"/>
        </w:rPr>
        <w:t xml:space="preserve">improve modelling techniques of the electricity system, </w:t>
      </w:r>
      <w:r w:rsidR="00476C4C">
        <w:rPr>
          <w:rFonts w:cstheme="minorHAnsi"/>
        </w:rPr>
        <w:t xml:space="preserve">carry out modeled-based analysis </w:t>
      </w:r>
      <w:r w:rsidR="0075456A">
        <w:rPr>
          <w:rFonts w:cstheme="minorHAnsi"/>
        </w:rPr>
        <w:t xml:space="preserve">how companies compete with one another, how risk, uncertainty and financial constraint </w:t>
      </w:r>
      <w:r w:rsidR="002F17FD">
        <w:rPr>
          <w:rFonts w:cstheme="minorHAnsi"/>
        </w:rPr>
        <w:t xml:space="preserve">affect </w:t>
      </w:r>
      <w:r w:rsidR="0075456A">
        <w:rPr>
          <w:rFonts w:cstheme="minorHAnsi"/>
        </w:rPr>
        <w:t xml:space="preserve">the willingness to </w:t>
      </w:r>
      <w:r w:rsidR="002F17FD">
        <w:rPr>
          <w:rFonts w:cstheme="minorHAnsi"/>
        </w:rPr>
        <w:t>invest</w:t>
      </w:r>
      <w:r w:rsidR="0075456A">
        <w:rPr>
          <w:rFonts w:cstheme="minorHAnsi"/>
        </w:rPr>
        <w:t xml:space="preserve">. </w:t>
      </w:r>
    </w:p>
    <w:p w14:paraId="680E5F0A" w14:textId="0E0CC2A8" w:rsidR="00F00C6B" w:rsidRDefault="0075456A">
      <w:pPr>
        <w:rPr>
          <w:rFonts w:cstheme="minorHAnsi"/>
        </w:rPr>
      </w:pPr>
      <w:r>
        <w:rPr>
          <w:rFonts w:cstheme="minorHAnsi"/>
        </w:rPr>
        <w:lastRenderedPageBreak/>
        <w:t xml:space="preserve">Overall, we believe that this scientific work may help to achieve </w:t>
      </w:r>
      <w:r w:rsidR="00F00C6B">
        <w:rPr>
          <w:rFonts w:cstheme="minorHAnsi"/>
        </w:rPr>
        <w:t xml:space="preserve">a better understanding of how policy instruments </w:t>
      </w:r>
      <w:r>
        <w:rPr>
          <w:rFonts w:cstheme="minorHAnsi"/>
        </w:rPr>
        <w:t xml:space="preserve">and risk management strategies </w:t>
      </w:r>
      <w:r w:rsidR="00F00C6B">
        <w:rPr>
          <w:rFonts w:cstheme="minorHAnsi"/>
        </w:rPr>
        <w:t xml:space="preserve">may help to reduce carbon emissions from the electricity system. </w:t>
      </w:r>
    </w:p>
    <w:p w14:paraId="4AF58053" w14:textId="22077F91" w:rsidR="006D65DC" w:rsidRDefault="00F00C6B">
      <w:pPr>
        <w:rPr>
          <w:rFonts w:cstheme="minorHAnsi"/>
        </w:rPr>
      </w:pPr>
      <w:r w:rsidRPr="00D27065">
        <w:rPr>
          <w:rFonts w:cstheme="minorHAnsi"/>
        </w:rPr>
        <w:t xml:space="preserve">Hence, our work is strongly related to two of the central questions in the current debate about how to solve the climate problem, i.e., a) what </w:t>
      </w:r>
      <w:proofErr w:type="gramStart"/>
      <w:r w:rsidRPr="00D27065">
        <w:rPr>
          <w:rFonts w:cstheme="minorHAnsi"/>
        </w:rPr>
        <w:t>is the impact of risk and uncertainty on green investments and b) which role</w:t>
      </w:r>
      <w:proofErr w:type="gramEnd"/>
      <w:r w:rsidRPr="00D27065">
        <w:rPr>
          <w:rFonts w:cstheme="minorHAnsi"/>
        </w:rPr>
        <w:t xml:space="preserve"> may the financial markets and government policies play in the ensuring that capital is directed towards low carbon energy technologies</w:t>
      </w:r>
      <w:r w:rsidR="00FF0427">
        <w:rPr>
          <w:rFonts w:cstheme="minorHAnsi"/>
        </w:rPr>
        <w:t>.</w:t>
      </w:r>
    </w:p>
    <w:p w14:paraId="4C775E18" w14:textId="77777777" w:rsidR="006D65DC" w:rsidRPr="00F82F4A" w:rsidRDefault="006D65DC">
      <w:pPr>
        <w:rPr>
          <w:rFonts w:cstheme="minorHAnsi"/>
        </w:rPr>
      </w:pPr>
    </w:p>
    <w:p w14:paraId="7454EC8D" w14:textId="28D05CCD" w:rsidR="00820326" w:rsidRDefault="0076399E" w:rsidP="00820326">
      <w:pPr>
        <w:rPr>
          <w:rFonts w:cstheme="minorHAnsi"/>
          <w:b/>
          <w:bCs/>
        </w:rPr>
      </w:pPr>
      <w:r>
        <w:rPr>
          <w:rFonts w:cstheme="minorHAnsi"/>
          <w:b/>
          <w:bCs/>
        </w:rPr>
        <w:t xml:space="preserve">A </w:t>
      </w:r>
      <w:r w:rsidR="009E4B56">
        <w:rPr>
          <w:rFonts w:cstheme="minorHAnsi"/>
          <w:b/>
          <w:bCs/>
        </w:rPr>
        <w:t xml:space="preserve">more detailed </w:t>
      </w:r>
      <w:r>
        <w:rPr>
          <w:rFonts w:cstheme="minorHAnsi"/>
          <w:b/>
          <w:bCs/>
        </w:rPr>
        <w:t xml:space="preserve">description of the </w:t>
      </w:r>
      <w:r w:rsidR="009E4B56">
        <w:rPr>
          <w:rFonts w:cstheme="minorHAnsi"/>
          <w:b/>
          <w:bCs/>
        </w:rPr>
        <w:t>papers published and submitted within this project</w:t>
      </w:r>
      <w:r w:rsidR="00F00C6B">
        <w:rPr>
          <w:rFonts w:cstheme="minorHAnsi"/>
          <w:b/>
          <w:bCs/>
        </w:rPr>
        <w:t>:</w:t>
      </w:r>
    </w:p>
    <w:p w14:paraId="5700964B" w14:textId="77777777" w:rsidR="0075456A" w:rsidRPr="0075456A" w:rsidRDefault="0075456A" w:rsidP="00820326">
      <w:pPr>
        <w:rPr>
          <w:rFonts w:cstheme="minorHAnsi"/>
          <w:b/>
          <w:bCs/>
        </w:rPr>
      </w:pPr>
    </w:p>
    <w:p w14:paraId="24F3691B" w14:textId="291701C0" w:rsidR="00820326" w:rsidRPr="0075456A" w:rsidRDefault="00820326" w:rsidP="00820326">
      <w:pPr>
        <w:pStyle w:val="ListParagraph"/>
        <w:numPr>
          <w:ilvl w:val="0"/>
          <w:numId w:val="2"/>
        </w:numPr>
        <w:rPr>
          <w:rFonts w:cstheme="minorHAnsi"/>
          <w:i/>
          <w:iCs/>
          <w:szCs w:val="24"/>
        </w:rPr>
      </w:pPr>
      <w:r w:rsidRPr="00F82F4A">
        <w:rPr>
          <w:rFonts w:cstheme="minorHAnsi"/>
          <w:i/>
          <w:iCs/>
          <w:szCs w:val="24"/>
        </w:rPr>
        <w:t>Paper 1: “Modelling the Transition towards a Carbon-Neutral Electricity System—Investment Decisions and Heterogeneity”</w:t>
      </w:r>
      <w:r w:rsidR="009E4B56">
        <w:rPr>
          <w:rFonts w:cstheme="minorHAnsi"/>
          <w:i/>
          <w:iCs/>
          <w:szCs w:val="24"/>
        </w:rPr>
        <w:t xml:space="preserve"> published in Energies. </w:t>
      </w:r>
    </w:p>
    <w:p w14:paraId="1F702411" w14:textId="32D1486E" w:rsidR="00F00C6B" w:rsidRDefault="00F00C6B" w:rsidP="00F00C6B">
      <w:pPr>
        <w:rPr>
          <w:rFonts w:cstheme="minorHAnsi"/>
        </w:rPr>
      </w:pPr>
      <w:r>
        <w:rPr>
          <w:rFonts w:cstheme="minorHAnsi"/>
        </w:rPr>
        <w:t xml:space="preserve">In this </w:t>
      </w:r>
      <w:r w:rsidR="001754E3">
        <w:rPr>
          <w:rFonts w:cstheme="minorHAnsi"/>
        </w:rPr>
        <w:t>paper</w:t>
      </w:r>
      <w:r>
        <w:rPr>
          <w:rFonts w:cstheme="minorHAnsi"/>
        </w:rPr>
        <w:t xml:space="preserve">, we </w:t>
      </w:r>
      <w:r w:rsidRPr="00F82F4A">
        <w:rPr>
          <w:rFonts w:cstheme="minorHAnsi"/>
        </w:rPr>
        <w:t>develop</w:t>
      </w:r>
      <w:r>
        <w:rPr>
          <w:rFonts w:cstheme="minorHAnsi"/>
        </w:rPr>
        <w:t>ed</w:t>
      </w:r>
      <w:r w:rsidRPr="00F82F4A">
        <w:rPr>
          <w:rFonts w:cstheme="minorHAnsi"/>
        </w:rPr>
        <w:t xml:space="preserve"> a</w:t>
      </w:r>
      <w:r>
        <w:rPr>
          <w:rFonts w:cstheme="minorHAnsi"/>
        </w:rPr>
        <w:t>n agent-based</w:t>
      </w:r>
      <w:r w:rsidRPr="00F82F4A">
        <w:rPr>
          <w:rFonts w:cstheme="minorHAnsi"/>
        </w:rPr>
        <w:t xml:space="preserve"> model </w:t>
      </w:r>
      <w:r>
        <w:rPr>
          <w:rFonts w:cstheme="minorHAnsi"/>
        </w:rPr>
        <w:t xml:space="preserve">of </w:t>
      </w:r>
      <w:r w:rsidRPr="00F82F4A">
        <w:rPr>
          <w:rFonts w:cstheme="minorHAnsi"/>
        </w:rPr>
        <w:t>the electricity system</w:t>
      </w:r>
      <w:r>
        <w:rPr>
          <w:rFonts w:cstheme="minorHAnsi"/>
        </w:rPr>
        <w:t>. In this model, we have individual</w:t>
      </w:r>
      <w:r w:rsidRPr="00F82F4A">
        <w:rPr>
          <w:rFonts w:cstheme="minorHAnsi"/>
        </w:rPr>
        <w:t xml:space="preserve"> </w:t>
      </w:r>
      <w:r>
        <w:rPr>
          <w:rFonts w:cstheme="minorHAnsi"/>
        </w:rPr>
        <w:t xml:space="preserve">agents (companies) that make investments in power plants. </w:t>
      </w:r>
      <w:r w:rsidRPr="00F82F4A">
        <w:rPr>
          <w:rFonts w:cstheme="minorHAnsi"/>
        </w:rPr>
        <w:t xml:space="preserve">In </w:t>
      </w:r>
      <w:r>
        <w:rPr>
          <w:rFonts w:cstheme="minorHAnsi"/>
        </w:rPr>
        <w:t xml:space="preserve">the </w:t>
      </w:r>
      <w:r w:rsidRPr="00F82F4A">
        <w:rPr>
          <w:rFonts w:cstheme="minorHAnsi"/>
        </w:rPr>
        <w:t xml:space="preserve">model, </w:t>
      </w:r>
      <w:r>
        <w:rPr>
          <w:rFonts w:cstheme="minorHAnsi"/>
        </w:rPr>
        <w:t xml:space="preserve">the </w:t>
      </w:r>
      <w:r w:rsidRPr="00F82F4A">
        <w:rPr>
          <w:rFonts w:cstheme="minorHAnsi"/>
        </w:rPr>
        <w:t xml:space="preserve">actors </w:t>
      </w:r>
      <w:r>
        <w:rPr>
          <w:rFonts w:cstheme="minorHAnsi"/>
        </w:rPr>
        <w:t xml:space="preserve">invest in new power plants if they expect it to be profitable (based on </w:t>
      </w:r>
      <w:r w:rsidRPr="00F82F4A">
        <w:rPr>
          <w:rFonts w:cstheme="minorHAnsi"/>
        </w:rPr>
        <w:t>estimate</w:t>
      </w:r>
      <w:r>
        <w:rPr>
          <w:rFonts w:cstheme="minorHAnsi"/>
        </w:rPr>
        <w:t>s</w:t>
      </w:r>
      <w:r w:rsidRPr="00F82F4A">
        <w:rPr>
          <w:rFonts w:cstheme="minorHAnsi"/>
        </w:rPr>
        <w:t xml:space="preserve"> </w:t>
      </w:r>
      <w:r>
        <w:rPr>
          <w:rFonts w:cstheme="minorHAnsi"/>
        </w:rPr>
        <w:t xml:space="preserve">of the </w:t>
      </w:r>
      <w:r w:rsidRPr="00F82F4A">
        <w:rPr>
          <w:rFonts w:cstheme="minorHAnsi"/>
        </w:rPr>
        <w:t xml:space="preserve">future price of electricity </w:t>
      </w:r>
      <w:r>
        <w:rPr>
          <w:rFonts w:cstheme="minorHAnsi"/>
        </w:rPr>
        <w:t xml:space="preserve">as well as fuel and carbon prices). This means that they make the investments not knowing fully what the future electricity prices will be. </w:t>
      </w:r>
    </w:p>
    <w:p w14:paraId="3FB59D77" w14:textId="4D92B435" w:rsidR="00F00C6B" w:rsidRPr="00F82F4A" w:rsidRDefault="00F00C6B" w:rsidP="00F00C6B">
      <w:pPr>
        <w:rPr>
          <w:rFonts w:cstheme="minorHAnsi"/>
        </w:rPr>
      </w:pPr>
      <w:r>
        <w:rPr>
          <w:rFonts w:cstheme="minorHAnsi"/>
        </w:rPr>
        <w:t xml:space="preserve">This approach stands in contrasts to </w:t>
      </w:r>
      <w:r w:rsidR="001754E3">
        <w:rPr>
          <w:rFonts w:cstheme="minorHAnsi"/>
        </w:rPr>
        <w:t xml:space="preserve">most </w:t>
      </w:r>
      <w:r>
        <w:rPr>
          <w:rFonts w:cstheme="minorHAnsi"/>
        </w:rPr>
        <w:t xml:space="preserve">models of the energy system, since in </w:t>
      </w:r>
      <w:r w:rsidR="002F17FD">
        <w:rPr>
          <w:rFonts w:cstheme="minorHAnsi"/>
        </w:rPr>
        <w:t xml:space="preserve">such </w:t>
      </w:r>
      <w:r>
        <w:rPr>
          <w:rFonts w:cstheme="minorHAnsi"/>
        </w:rPr>
        <w:t>models there is a single optimizer (a central decision maker) that knows everything about the present and the future. There is significant value to such approaches but there is a problem, since in reality, there is a lot of uncertainty around. An agent</w:t>
      </w:r>
      <w:r w:rsidR="00AF6995">
        <w:rPr>
          <w:rFonts w:cstheme="minorHAnsi"/>
        </w:rPr>
        <w:t>-</w:t>
      </w:r>
      <w:r>
        <w:rPr>
          <w:rFonts w:cstheme="minorHAnsi"/>
        </w:rPr>
        <w:t xml:space="preserve">based model resembles the workings of a real electricity market more, and for that reason we wanted to explore that approach. </w:t>
      </w:r>
    </w:p>
    <w:p w14:paraId="649C6159" w14:textId="77777777" w:rsidR="00AF6995" w:rsidRDefault="00AF6995" w:rsidP="00F00C6B">
      <w:pPr>
        <w:rPr>
          <w:rFonts w:cstheme="minorHAnsi"/>
        </w:rPr>
      </w:pPr>
      <w:r>
        <w:rPr>
          <w:rFonts w:cstheme="minorHAnsi"/>
        </w:rPr>
        <w:t>One interesting feature is that</w:t>
      </w:r>
      <w:r w:rsidR="00F00C6B">
        <w:rPr>
          <w:rFonts w:cstheme="minorHAnsi"/>
        </w:rPr>
        <w:t xml:space="preserve"> </w:t>
      </w:r>
      <w:r>
        <w:rPr>
          <w:rFonts w:cstheme="minorHAnsi"/>
        </w:rPr>
        <w:t xml:space="preserve">agents in the model compete with one another, so that if agent A makes an investment, and next year agent B makes another one, the investment by agent B may lower the electricity price so that the original investment by agent A becomes unprofitable. </w:t>
      </w:r>
    </w:p>
    <w:p w14:paraId="0C8EAD15" w14:textId="4DEB9B7E" w:rsidR="00F00C6B" w:rsidRDefault="00AF6995" w:rsidP="00F00C6B">
      <w:pPr>
        <w:rPr>
          <w:rFonts w:cstheme="minorHAnsi"/>
        </w:rPr>
      </w:pPr>
      <w:r>
        <w:rPr>
          <w:rFonts w:cstheme="minorHAnsi"/>
        </w:rPr>
        <w:t>Furthermore, the agents</w:t>
      </w:r>
      <w:r w:rsidR="00F83312">
        <w:rPr>
          <w:rFonts w:cstheme="minorHAnsi"/>
        </w:rPr>
        <w:t xml:space="preserve"> only</w:t>
      </w:r>
      <w:r>
        <w:rPr>
          <w:rFonts w:cstheme="minorHAnsi"/>
        </w:rPr>
        <w:t xml:space="preserve"> </w:t>
      </w:r>
      <w:r w:rsidR="00F00C6B" w:rsidRPr="00F82F4A">
        <w:rPr>
          <w:rFonts w:cstheme="minorHAnsi"/>
        </w:rPr>
        <w:t>run their plants when the electricity price is higher than their operating costs. This is essentially how the current electricity market works - you get paid for selling electricity but there are no payments for capacity.</w:t>
      </w:r>
      <w:r w:rsidR="00F00C6B">
        <w:rPr>
          <w:rFonts w:cstheme="minorHAnsi"/>
        </w:rPr>
        <w:t xml:space="preserve"> </w:t>
      </w:r>
    </w:p>
    <w:p w14:paraId="6330C6A3" w14:textId="5107A1E7" w:rsidR="00AF6995" w:rsidRDefault="00AF6995" w:rsidP="00F00C6B">
      <w:pPr>
        <w:rPr>
          <w:rFonts w:cstheme="minorHAnsi"/>
        </w:rPr>
      </w:pPr>
      <w:r>
        <w:rPr>
          <w:rFonts w:cstheme="minorHAnsi"/>
        </w:rPr>
        <w:t>In this paper, we also have heterogeneity in the agents (i.e., companies that use different hurdle rates</w:t>
      </w:r>
      <w:r w:rsidR="00F83312">
        <w:rPr>
          <w:rFonts w:cstheme="minorHAnsi"/>
        </w:rPr>
        <w:t xml:space="preserve"> in their profitability assessments</w:t>
      </w:r>
      <w:r>
        <w:rPr>
          <w:rFonts w:cstheme="minorHAnsi"/>
        </w:rPr>
        <w:t xml:space="preserve"> and make different assumptions about the future carbon prices). We obtain the following key results: </w:t>
      </w:r>
    </w:p>
    <w:p w14:paraId="6DD71D00" w14:textId="47FEA5A6" w:rsidR="00AF6995" w:rsidRDefault="002537D6" w:rsidP="00AF6995">
      <w:pPr>
        <w:pStyle w:val="ListParagraph"/>
        <w:numPr>
          <w:ilvl w:val="0"/>
          <w:numId w:val="2"/>
        </w:numPr>
        <w:rPr>
          <w:rFonts w:cstheme="minorHAnsi"/>
        </w:rPr>
      </w:pPr>
      <w:r>
        <w:rPr>
          <w:rFonts w:cstheme="minorHAnsi"/>
        </w:rPr>
        <w:t>U</w:t>
      </w:r>
      <w:r w:rsidR="00AF6995" w:rsidRPr="00AF6995">
        <w:rPr>
          <w:rFonts w:cstheme="minorHAnsi"/>
        </w:rPr>
        <w:t>nder an increasing CO</w:t>
      </w:r>
      <w:r w:rsidR="00AF6995" w:rsidRPr="00561A39">
        <w:rPr>
          <w:rFonts w:cstheme="minorHAnsi"/>
          <w:vertAlign w:val="subscript"/>
        </w:rPr>
        <w:t>2</w:t>
      </w:r>
      <w:r w:rsidR="00AF6995" w:rsidRPr="00AF6995">
        <w:rPr>
          <w:rFonts w:cstheme="minorHAnsi"/>
        </w:rPr>
        <w:t xml:space="preserve"> tax scenario,</w:t>
      </w:r>
      <w:r>
        <w:rPr>
          <w:rFonts w:cstheme="minorHAnsi"/>
        </w:rPr>
        <w:t xml:space="preserve"> </w:t>
      </w:r>
      <w:r w:rsidR="00AF6995" w:rsidRPr="00AF6995">
        <w:rPr>
          <w:rFonts w:cstheme="minorHAnsi"/>
        </w:rPr>
        <w:t>the agents start investing heavily in wind, followed by nuclear and to some extent in natural gas fired</w:t>
      </w:r>
      <w:r w:rsidR="00AF6995">
        <w:rPr>
          <w:rFonts w:cstheme="minorHAnsi"/>
        </w:rPr>
        <w:t xml:space="preserve"> </w:t>
      </w:r>
      <w:r w:rsidR="00AF6995" w:rsidRPr="00AF6995">
        <w:rPr>
          <w:rFonts w:cstheme="minorHAnsi"/>
        </w:rPr>
        <w:t>power plants both with and without carbon capture and storage as well as biogas fired power plants</w:t>
      </w:r>
      <w:r>
        <w:rPr>
          <w:rFonts w:cstheme="minorHAnsi"/>
        </w:rPr>
        <w:t xml:space="preserve"> (see figure below)</w:t>
      </w:r>
      <w:r w:rsidR="00AF6995" w:rsidRPr="00AF6995">
        <w:rPr>
          <w:rFonts w:cstheme="minorHAnsi"/>
        </w:rPr>
        <w:t>.</w:t>
      </w:r>
    </w:p>
    <w:p w14:paraId="58B92A62" w14:textId="77777777" w:rsidR="00AF6995" w:rsidRDefault="00AF6995" w:rsidP="00AF6995">
      <w:pPr>
        <w:pStyle w:val="ListParagraph"/>
        <w:numPr>
          <w:ilvl w:val="0"/>
          <w:numId w:val="2"/>
        </w:numPr>
        <w:rPr>
          <w:rFonts w:cstheme="minorHAnsi"/>
        </w:rPr>
      </w:pPr>
      <w:r w:rsidRPr="00AF6995">
        <w:rPr>
          <w:rFonts w:cstheme="minorHAnsi"/>
        </w:rPr>
        <w:t>However, the degree to which different technologies are used depend strongly on the carbon tax</w:t>
      </w:r>
      <w:r>
        <w:rPr>
          <w:rFonts w:cstheme="minorHAnsi"/>
        </w:rPr>
        <w:t xml:space="preserve"> </w:t>
      </w:r>
      <w:r w:rsidRPr="00AF6995">
        <w:rPr>
          <w:rFonts w:cstheme="minorHAnsi"/>
        </w:rPr>
        <w:t xml:space="preserve">expectations and the hurdle rate employed by the agents. </w:t>
      </w:r>
    </w:p>
    <w:p w14:paraId="5D82774C" w14:textId="77777777" w:rsidR="00AF6995" w:rsidRDefault="00AF6995" w:rsidP="00AF6995">
      <w:pPr>
        <w:pStyle w:val="ListParagraph"/>
        <w:numPr>
          <w:ilvl w:val="0"/>
          <w:numId w:val="2"/>
        </w:numPr>
        <w:rPr>
          <w:rFonts w:cstheme="minorHAnsi"/>
        </w:rPr>
      </w:pPr>
      <w:r w:rsidRPr="00AF6995">
        <w:rPr>
          <w:rFonts w:cstheme="minorHAnsi"/>
        </w:rPr>
        <w:t>Comparing to the case with homogeneous</w:t>
      </w:r>
      <w:r>
        <w:rPr>
          <w:rFonts w:cstheme="minorHAnsi"/>
        </w:rPr>
        <w:t xml:space="preserve"> </w:t>
      </w:r>
      <w:r w:rsidRPr="00AF6995">
        <w:rPr>
          <w:rFonts w:cstheme="minorHAnsi"/>
        </w:rPr>
        <w:t xml:space="preserve">agents, the introduction of heterogeneity among </w:t>
      </w:r>
      <w:r w:rsidRPr="00AF6995">
        <w:rPr>
          <w:rFonts w:cstheme="minorHAnsi"/>
          <w:i/>
          <w:iCs/>
        </w:rPr>
        <w:t>the agents leads to a faster CO</w:t>
      </w:r>
      <w:r w:rsidRPr="00561A39">
        <w:rPr>
          <w:rFonts w:cstheme="minorHAnsi"/>
          <w:i/>
          <w:iCs/>
          <w:vertAlign w:val="subscript"/>
        </w:rPr>
        <w:t>2</w:t>
      </w:r>
      <w:r w:rsidRPr="00AF6995">
        <w:rPr>
          <w:rFonts w:cstheme="minorHAnsi"/>
          <w:i/>
          <w:iCs/>
        </w:rPr>
        <w:t xml:space="preserve"> reduction</w:t>
      </w:r>
      <w:r w:rsidRPr="00AF6995">
        <w:rPr>
          <w:rFonts w:cstheme="minorHAnsi"/>
        </w:rPr>
        <w:t xml:space="preserve">. </w:t>
      </w:r>
    </w:p>
    <w:p w14:paraId="2E2EDB2E" w14:textId="60856207" w:rsidR="00820326" w:rsidRDefault="00AF6995" w:rsidP="002537D6">
      <w:pPr>
        <w:pStyle w:val="ListParagraph"/>
        <w:numPr>
          <w:ilvl w:val="0"/>
          <w:numId w:val="2"/>
        </w:numPr>
        <w:rPr>
          <w:rFonts w:cstheme="minorHAnsi"/>
        </w:rPr>
      </w:pPr>
      <w:r w:rsidRPr="00AF6995">
        <w:rPr>
          <w:rFonts w:cstheme="minorHAnsi"/>
        </w:rPr>
        <w:t>We also</w:t>
      </w:r>
      <w:r>
        <w:rPr>
          <w:rFonts w:cstheme="minorHAnsi"/>
        </w:rPr>
        <w:t xml:space="preserve"> </w:t>
      </w:r>
      <w:r w:rsidRPr="00AF6995">
        <w:rPr>
          <w:rFonts w:cstheme="minorHAnsi"/>
        </w:rPr>
        <w:t>estimate the so called “</w:t>
      </w:r>
      <w:proofErr w:type="spellStart"/>
      <w:r w:rsidRPr="00AF6995">
        <w:rPr>
          <w:rFonts w:cstheme="minorHAnsi"/>
        </w:rPr>
        <w:t>cannibalisation</w:t>
      </w:r>
      <w:proofErr w:type="spellEnd"/>
      <w:r w:rsidRPr="00AF6995">
        <w:rPr>
          <w:rFonts w:cstheme="minorHAnsi"/>
        </w:rPr>
        <w:t xml:space="preserve"> effect” for wind</w:t>
      </w:r>
      <w:r w:rsidR="001754E3">
        <w:rPr>
          <w:rFonts w:cstheme="minorHAnsi"/>
        </w:rPr>
        <w:t>.</w:t>
      </w:r>
      <w:r>
        <w:rPr>
          <w:rFonts w:cstheme="minorHAnsi"/>
        </w:rPr>
        <w:t xml:space="preserve"> (This is </w:t>
      </w:r>
      <w:r w:rsidR="00F83312">
        <w:rPr>
          <w:rFonts w:cstheme="minorHAnsi"/>
        </w:rPr>
        <w:t xml:space="preserve">a </w:t>
      </w:r>
      <w:r>
        <w:rPr>
          <w:rFonts w:cstheme="minorHAnsi"/>
        </w:rPr>
        <w:t xml:space="preserve">feature that has been discussed a lot </w:t>
      </w:r>
      <w:r w:rsidR="00F83312">
        <w:rPr>
          <w:rFonts w:cstheme="minorHAnsi"/>
        </w:rPr>
        <w:t>lately</w:t>
      </w:r>
      <w:r>
        <w:rPr>
          <w:rFonts w:cstheme="minorHAnsi"/>
        </w:rPr>
        <w:t xml:space="preserve">, i.e., if one invests a lot in wind, the </w:t>
      </w:r>
      <w:r w:rsidR="001754E3">
        <w:rPr>
          <w:rFonts w:cstheme="minorHAnsi"/>
        </w:rPr>
        <w:t xml:space="preserve">average electricity </w:t>
      </w:r>
      <w:r>
        <w:rPr>
          <w:rFonts w:cstheme="minorHAnsi"/>
        </w:rPr>
        <w:t>price</w:t>
      </w:r>
      <w:r w:rsidR="001754E3">
        <w:rPr>
          <w:rFonts w:cstheme="minorHAnsi"/>
        </w:rPr>
        <w:t xml:space="preserve"> owners of wind </w:t>
      </w:r>
      <w:r w:rsidR="006D65DC">
        <w:rPr>
          <w:rFonts w:cstheme="minorHAnsi"/>
        </w:rPr>
        <w:t xml:space="preserve">turbines </w:t>
      </w:r>
      <w:r>
        <w:rPr>
          <w:rFonts w:cstheme="minorHAnsi"/>
        </w:rPr>
        <w:t>receive tends to drop, which hinders future investments in wind</w:t>
      </w:r>
      <w:r w:rsidR="00F83312">
        <w:rPr>
          <w:rFonts w:cstheme="minorHAnsi"/>
        </w:rPr>
        <w:t xml:space="preserve">.) </w:t>
      </w:r>
    </w:p>
    <w:p w14:paraId="7CA2C059" w14:textId="48FAD9B3" w:rsidR="002537D6" w:rsidRDefault="002537D6" w:rsidP="002537D6">
      <w:pPr>
        <w:rPr>
          <w:rFonts w:cstheme="minorHAnsi"/>
        </w:rPr>
      </w:pPr>
    </w:p>
    <w:p w14:paraId="5A7E8D7B" w14:textId="44067F46" w:rsidR="002537D6" w:rsidRDefault="002537D6" w:rsidP="002537D6">
      <w:pPr>
        <w:rPr>
          <w:rFonts w:cstheme="minorHAnsi"/>
        </w:rPr>
      </w:pPr>
    </w:p>
    <w:p w14:paraId="484D873B" w14:textId="77777777" w:rsidR="002537D6" w:rsidRPr="002537D6" w:rsidRDefault="002537D6" w:rsidP="002537D6">
      <w:pPr>
        <w:rPr>
          <w:rFonts w:cstheme="minorHAnsi"/>
        </w:rPr>
      </w:pPr>
    </w:p>
    <w:p w14:paraId="195FB3A0" w14:textId="77777777" w:rsidR="002537D6" w:rsidRDefault="002537D6">
      <w:pPr>
        <w:rPr>
          <w:rFonts w:cstheme="minorHAnsi"/>
          <w:sz w:val="20"/>
          <w:szCs w:val="20"/>
        </w:rPr>
      </w:pPr>
      <w:r>
        <w:rPr>
          <w:noProof/>
        </w:rPr>
        <w:drawing>
          <wp:inline distT="0" distB="0" distL="0" distR="0" wp14:anchorId="13D617A3" wp14:editId="1C13F056">
            <wp:extent cx="3674745" cy="2037145"/>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649" t="42365" r="31238" b="17959"/>
                    <a:stretch/>
                  </pic:blipFill>
                  <pic:spPr bwMode="auto">
                    <a:xfrm>
                      <a:off x="0" y="0"/>
                      <a:ext cx="3687631" cy="2044288"/>
                    </a:xfrm>
                    <a:prstGeom prst="rect">
                      <a:avLst/>
                    </a:prstGeom>
                    <a:ln>
                      <a:noFill/>
                    </a:ln>
                    <a:extLst>
                      <a:ext uri="{53640926-AAD7-44D8-BBD7-CCE9431645EC}">
                        <a14:shadowObscured xmlns:a14="http://schemas.microsoft.com/office/drawing/2010/main"/>
                      </a:ext>
                    </a:extLst>
                  </pic:spPr>
                </pic:pic>
              </a:graphicData>
            </a:graphic>
          </wp:inline>
        </w:drawing>
      </w:r>
    </w:p>
    <w:p w14:paraId="6701E05F" w14:textId="7A70034A" w:rsidR="00FA3FC5" w:rsidRPr="00F82F4A" w:rsidRDefault="002537D6" w:rsidP="00BF173A">
      <w:pPr>
        <w:rPr>
          <w:rFonts w:cstheme="minorHAnsi"/>
        </w:rPr>
      </w:pPr>
      <w:r w:rsidRPr="002537D6">
        <w:rPr>
          <w:rFonts w:cstheme="minorHAnsi"/>
          <w:sz w:val="20"/>
          <w:szCs w:val="20"/>
        </w:rPr>
        <w:t xml:space="preserve">In the figure, we show for the sake of illustrate how the electricity system develops in the model in the case of an increasing carbon tax and where agents are heterogenous in terms of </w:t>
      </w:r>
      <w:r w:rsidR="00A255E3">
        <w:rPr>
          <w:rFonts w:cstheme="minorHAnsi"/>
          <w:sz w:val="20"/>
          <w:szCs w:val="20"/>
        </w:rPr>
        <w:t>the</w:t>
      </w:r>
      <w:r w:rsidRPr="002537D6">
        <w:rPr>
          <w:rFonts w:cstheme="minorHAnsi"/>
          <w:sz w:val="20"/>
          <w:szCs w:val="20"/>
        </w:rPr>
        <w:t xml:space="preserve"> hurdle rates</w:t>
      </w:r>
      <w:r w:rsidR="00A255E3">
        <w:rPr>
          <w:rFonts w:cstheme="minorHAnsi"/>
          <w:sz w:val="20"/>
          <w:szCs w:val="20"/>
        </w:rPr>
        <w:t xml:space="preserve"> they use for investment decisions</w:t>
      </w:r>
      <w:r w:rsidRPr="002537D6">
        <w:rPr>
          <w:rFonts w:cstheme="minorHAnsi"/>
          <w:sz w:val="20"/>
          <w:szCs w:val="20"/>
        </w:rPr>
        <w:t xml:space="preserve">. </w:t>
      </w:r>
    </w:p>
    <w:p w14:paraId="26BB30C5" w14:textId="77777777" w:rsidR="00820326" w:rsidRPr="00F82F4A" w:rsidRDefault="00820326">
      <w:pPr>
        <w:rPr>
          <w:rFonts w:cstheme="minorHAnsi"/>
        </w:rPr>
      </w:pPr>
    </w:p>
    <w:p w14:paraId="4E67FA59" w14:textId="49417295" w:rsidR="00191CE9" w:rsidRPr="00F82F4A" w:rsidRDefault="00191CE9" w:rsidP="00191CE9">
      <w:pPr>
        <w:pStyle w:val="ListParagraph"/>
        <w:numPr>
          <w:ilvl w:val="0"/>
          <w:numId w:val="2"/>
        </w:numPr>
        <w:rPr>
          <w:rFonts w:cstheme="minorHAnsi"/>
          <w:i/>
          <w:iCs/>
          <w:szCs w:val="24"/>
        </w:rPr>
      </w:pPr>
      <w:r w:rsidRPr="00F82F4A">
        <w:rPr>
          <w:rFonts w:cstheme="minorHAnsi"/>
          <w:i/>
          <w:iCs/>
          <w:szCs w:val="24"/>
        </w:rPr>
        <w:t xml:space="preserve">Paper </w:t>
      </w:r>
      <w:r w:rsidR="00BF173A">
        <w:rPr>
          <w:rFonts w:cstheme="minorHAnsi"/>
          <w:i/>
          <w:iCs/>
          <w:szCs w:val="24"/>
        </w:rPr>
        <w:t>2</w:t>
      </w:r>
      <w:r w:rsidRPr="00F82F4A">
        <w:rPr>
          <w:rFonts w:cstheme="minorHAnsi"/>
          <w:i/>
          <w:iCs/>
          <w:szCs w:val="24"/>
        </w:rPr>
        <w:t>: “</w:t>
      </w:r>
      <w:r w:rsidRPr="00F82F4A">
        <w:rPr>
          <w:rFonts w:cstheme="minorHAnsi"/>
          <w:i/>
          <w:iCs/>
        </w:rPr>
        <w:t xml:space="preserve">Investment dynamics in the energy sector under </w:t>
      </w:r>
      <w:r w:rsidR="00A8783D">
        <w:rPr>
          <w:rFonts w:cstheme="minorHAnsi"/>
          <w:i/>
          <w:iCs/>
        </w:rPr>
        <w:t xml:space="preserve">carbon </w:t>
      </w:r>
      <w:r w:rsidRPr="00F82F4A">
        <w:rPr>
          <w:rFonts w:cstheme="minorHAnsi"/>
          <w:i/>
          <w:iCs/>
        </w:rPr>
        <w:t>price uncertainty and risk aversion.”</w:t>
      </w:r>
      <w:r w:rsidR="00A1186F">
        <w:rPr>
          <w:rFonts w:cstheme="minorHAnsi"/>
          <w:i/>
          <w:iCs/>
        </w:rPr>
        <w:t xml:space="preserve"> Published in </w:t>
      </w:r>
      <w:r w:rsidR="00E641E3" w:rsidRPr="00E641E3">
        <w:rPr>
          <w:rFonts w:cstheme="minorHAnsi"/>
          <w:i/>
          <w:iCs/>
        </w:rPr>
        <w:t xml:space="preserve">Energy and Climate </w:t>
      </w:r>
      <w:proofErr w:type="gramStart"/>
      <w:r w:rsidR="00E641E3" w:rsidRPr="00E641E3">
        <w:rPr>
          <w:rFonts w:cstheme="minorHAnsi"/>
          <w:i/>
          <w:iCs/>
        </w:rPr>
        <w:t>Change</w:t>
      </w:r>
      <w:r w:rsidR="00E641E3">
        <w:rPr>
          <w:rFonts w:cstheme="minorHAnsi"/>
          <w:i/>
          <w:iCs/>
        </w:rPr>
        <w:t>.</w:t>
      </w:r>
      <w:r w:rsidRPr="00F82F4A">
        <w:rPr>
          <w:rFonts w:cstheme="minorHAnsi"/>
          <w:i/>
          <w:iCs/>
        </w:rPr>
        <w:t>.</w:t>
      </w:r>
      <w:proofErr w:type="gramEnd"/>
      <w:r w:rsidRPr="00F82F4A">
        <w:rPr>
          <w:rFonts w:cstheme="minorHAnsi"/>
          <w:i/>
          <w:iCs/>
        </w:rPr>
        <w:t xml:space="preserve"> </w:t>
      </w:r>
    </w:p>
    <w:p w14:paraId="78EC15DE" w14:textId="71F908D1" w:rsidR="00191CE9" w:rsidRPr="00F82F4A" w:rsidRDefault="00077E17">
      <w:pPr>
        <w:rPr>
          <w:rFonts w:cstheme="minorHAnsi"/>
        </w:rPr>
      </w:pPr>
      <w:r w:rsidRPr="00F82F4A">
        <w:rPr>
          <w:rFonts w:cstheme="minorHAnsi"/>
        </w:rPr>
        <w:t xml:space="preserve">Investments in the energy sector are carried out under extensive uncertainty. Investments costs are typically very high, a </w:t>
      </w:r>
      <w:r w:rsidR="00A1604C">
        <w:rPr>
          <w:rFonts w:cstheme="minorHAnsi"/>
        </w:rPr>
        <w:t xml:space="preserve">1 GW </w:t>
      </w:r>
      <w:r w:rsidRPr="00F82F4A">
        <w:rPr>
          <w:rFonts w:cstheme="minorHAnsi"/>
        </w:rPr>
        <w:t>nuclear power plant may cost as much as 50 billion SEK</w:t>
      </w:r>
      <w:r w:rsidR="00FD03B8">
        <w:rPr>
          <w:rFonts w:cstheme="minorHAnsi"/>
        </w:rPr>
        <w:t xml:space="preserve"> or more</w:t>
      </w:r>
      <w:r w:rsidR="00FD03B8">
        <w:rPr>
          <w:rStyle w:val="FootnoteReference"/>
          <w:rFonts w:cstheme="minorHAnsi"/>
        </w:rPr>
        <w:footnoteReference w:id="1"/>
      </w:r>
      <w:r w:rsidRPr="00F82F4A">
        <w:rPr>
          <w:rFonts w:cstheme="minorHAnsi"/>
        </w:rPr>
        <w:t xml:space="preserve">, and the power plant is expected to remain in place for several decades, which means that we know almost very little with certainty about electricity prices, technology and regulatory change, competition from other actors as well as the impact of geopolitical changes (as the current war against Ukraine shows). </w:t>
      </w:r>
    </w:p>
    <w:p w14:paraId="1F3F805B" w14:textId="77777777" w:rsidR="00F82F4A" w:rsidRPr="00F82F4A" w:rsidRDefault="00077E17">
      <w:pPr>
        <w:rPr>
          <w:rFonts w:cstheme="minorHAnsi"/>
        </w:rPr>
      </w:pPr>
      <w:r w:rsidRPr="00F82F4A">
        <w:rPr>
          <w:rFonts w:cstheme="minorHAnsi"/>
        </w:rPr>
        <w:t xml:space="preserve">In order to deal with this uncertainty, economists and companies have developed different methods. One approach simply implies that the companies raise the hurdle rate when making net present value calculations, which means that they simply devalue future revenues because they are uncertain. </w:t>
      </w:r>
      <w:bookmarkStart w:id="0" w:name="_Hlk148952346"/>
    </w:p>
    <w:p w14:paraId="29FB742A" w14:textId="77777777" w:rsidR="00F516B7" w:rsidRDefault="00077E17">
      <w:pPr>
        <w:rPr>
          <w:rFonts w:cstheme="minorHAnsi"/>
        </w:rPr>
      </w:pPr>
      <w:r w:rsidRPr="00F82F4A">
        <w:rPr>
          <w:rFonts w:cstheme="minorHAnsi"/>
        </w:rPr>
        <w:t>Another approach is called Value at Risk</w:t>
      </w:r>
      <w:r w:rsidR="00FE6958">
        <w:rPr>
          <w:rFonts w:cstheme="minorHAnsi"/>
        </w:rPr>
        <w:t>. It is</w:t>
      </w:r>
      <w:r w:rsidRPr="00F82F4A">
        <w:rPr>
          <w:rFonts w:cstheme="minorHAnsi"/>
        </w:rPr>
        <w:t xml:space="preserve"> </w:t>
      </w:r>
      <w:r w:rsidR="00FE6958">
        <w:rPr>
          <w:rFonts w:cstheme="minorHAnsi"/>
        </w:rPr>
        <w:t xml:space="preserve">method that </w:t>
      </w:r>
      <w:r w:rsidRPr="00F82F4A">
        <w:rPr>
          <w:rFonts w:cstheme="minorHAnsi"/>
        </w:rPr>
        <w:t>measure</w:t>
      </w:r>
      <w:r w:rsidR="00FE6958">
        <w:rPr>
          <w:rFonts w:cstheme="minorHAnsi"/>
        </w:rPr>
        <w:t>s</w:t>
      </w:r>
      <w:r w:rsidRPr="00F82F4A">
        <w:rPr>
          <w:rFonts w:cstheme="minorHAnsi"/>
        </w:rPr>
        <w:t xml:space="preserve"> the </w:t>
      </w:r>
      <w:r w:rsidR="00D1542B">
        <w:rPr>
          <w:rFonts w:cstheme="minorHAnsi"/>
        </w:rPr>
        <w:t xml:space="preserve">downside </w:t>
      </w:r>
      <w:r w:rsidRPr="00F82F4A">
        <w:rPr>
          <w:rFonts w:cstheme="minorHAnsi"/>
        </w:rPr>
        <w:t>risk</w:t>
      </w:r>
      <w:r w:rsidR="00D1542B">
        <w:rPr>
          <w:rFonts w:cstheme="minorHAnsi"/>
        </w:rPr>
        <w:t xml:space="preserve"> of an investment</w:t>
      </w:r>
      <w:r w:rsidR="00DD0B2E">
        <w:rPr>
          <w:rFonts w:cstheme="minorHAnsi"/>
        </w:rPr>
        <w:t xml:space="preserve">. This approach </w:t>
      </w:r>
      <w:r w:rsidR="00A27DCB" w:rsidRPr="00F82F4A">
        <w:rPr>
          <w:rFonts w:cstheme="minorHAnsi"/>
        </w:rPr>
        <w:t>start</w:t>
      </w:r>
      <w:r w:rsidR="009B36FF">
        <w:rPr>
          <w:rFonts w:cstheme="minorHAnsi"/>
        </w:rPr>
        <w:t>s</w:t>
      </w:r>
      <w:r w:rsidR="00A27DCB" w:rsidRPr="00F82F4A">
        <w:rPr>
          <w:rFonts w:cstheme="minorHAnsi"/>
        </w:rPr>
        <w:t xml:space="preserve"> from the fact that people</w:t>
      </w:r>
      <w:r w:rsidR="00882812">
        <w:rPr>
          <w:rFonts w:cstheme="minorHAnsi"/>
        </w:rPr>
        <w:t>/</w:t>
      </w:r>
      <w:r w:rsidR="00882812" w:rsidRPr="00882812">
        <w:t xml:space="preserve"> </w:t>
      </w:r>
      <w:r w:rsidR="00882812" w:rsidRPr="00882812">
        <w:rPr>
          <w:rFonts w:cstheme="minorHAnsi"/>
        </w:rPr>
        <w:t>companies</w:t>
      </w:r>
      <w:r w:rsidR="009B36FF">
        <w:rPr>
          <w:rFonts w:cstheme="minorHAnsi"/>
        </w:rPr>
        <w:t>, in general,</w:t>
      </w:r>
      <w:r w:rsidR="00A27DCB" w:rsidRPr="00F82F4A">
        <w:rPr>
          <w:rFonts w:cstheme="minorHAnsi"/>
        </w:rPr>
        <w:t xml:space="preserve"> are more negative about losing money than they are at winning the same amount</w:t>
      </w:r>
      <w:r w:rsidR="00F516B7">
        <w:rPr>
          <w:rFonts w:cstheme="minorHAnsi"/>
        </w:rPr>
        <w:t xml:space="preserve"> </w:t>
      </w:r>
      <w:r w:rsidRPr="00F82F4A">
        <w:rPr>
          <w:rFonts w:cstheme="minorHAnsi"/>
        </w:rPr>
        <w:t xml:space="preserve">(the details of which are explained in the paper). </w:t>
      </w:r>
      <w:r w:rsidR="00F82F4A" w:rsidRPr="00F82F4A">
        <w:rPr>
          <w:rFonts w:cstheme="minorHAnsi"/>
        </w:rPr>
        <w:t>This means that they are risk averse.</w:t>
      </w:r>
      <w:r w:rsidR="008602FD">
        <w:rPr>
          <w:rFonts w:cstheme="minorHAnsi"/>
        </w:rPr>
        <w:t xml:space="preserve"> </w:t>
      </w:r>
    </w:p>
    <w:p w14:paraId="0E0DF383" w14:textId="63B5031D" w:rsidR="00F82F4A" w:rsidRPr="00F82F4A" w:rsidRDefault="00FB6AB4">
      <w:pPr>
        <w:rPr>
          <w:rFonts w:cstheme="minorHAnsi"/>
        </w:rPr>
      </w:pPr>
      <w:r>
        <w:rPr>
          <w:rFonts w:cstheme="minorHAnsi"/>
        </w:rPr>
        <w:t>There is a</w:t>
      </w:r>
      <w:r w:rsidR="008602FD">
        <w:rPr>
          <w:rFonts w:cstheme="minorHAnsi"/>
        </w:rPr>
        <w:t xml:space="preserve"> third approach</w:t>
      </w:r>
      <w:r>
        <w:rPr>
          <w:rFonts w:cstheme="minorHAnsi"/>
        </w:rPr>
        <w:t>, which</w:t>
      </w:r>
      <w:r w:rsidR="008602FD">
        <w:rPr>
          <w:rFonts w:cstheme="minorHAnsi"/>
        </w:rPr>
        <w:t xml:space="preserve"> </w:t>
      </w:r>
      <w:r w:rsidR="00681892">
        <w:rPr>
          <w:rFonts w:cstheme="minorHAnsi"/>
        </w:rPr>
        <w:t xml:space="preserve">assumes that companies </w:t>
      </w:r>
      <w:r>
        <w:rPr>
          <w:rFonts w:cstheme="minorHAnsi"/>
        </w:rPr>
        <w:t xml:space="preserve">are averse to </w:t>
      </w:r>
      <w:r w:rsidR="002B4701">
        <w:rPr>
          <w:rFonts w:cstheme="minorHAnsi"/>
        </w:rPr>
        <w:t xml:space="preserve">the </w:t>
      </w:r>
      <w:r>
        <w:rPr>
          <w:rFonts w:cstheme="minorHAnsi"/>
        </w:rPr>
        <w:t xml:space="preserve">variance in </w:t>
      </w:r>
      <w:r w:rsidR="002B4701">
        <w:rPr>
          <w:rFonts w:cstheme="minorHAnsi"/>
        </w:rPr>
        <w:t xml:space="preserve">the </w:t>
      </w:r>
      <w:r>
        <w:rPr>
          <w:rFonts w:cstheme="minorHAnsi"/>
        </w:rPr>
        <w:t>expected return</w:t>
      </w:r>
      <w:r w:rsidR="002B4701">
        <w:rPr>
          <w:rFonts w:cstheme="minorHAnsi"/>
        </w:rPr>
        <w:t>s</w:t>
      </w:r>
      <w:r>
        <w:rPr>
          <w:rFonts w:cstheme="minorHAnsi"/>
        </w:rPr>
        <w:t>.</w:t>
      </w:r>
      <w:r w:rsidR="00F82F4A" w:rsidRPr="00F82F4A">
        <w:rPr>
          <w:rFonts w:cstheme="minorHAnsi"/>
        </w:rPr>
        <w:t xml:space="preserve"> </w:t>
      </w:r>
      <w:r w:rsidR="002B4701">
        <w:rPr>
          <w:rFonts w:cstheme="minorHAnsi"/>
        </w:rPr>
        <w:t xml:space="preserve">This stems from people valuing a loss of say 100 USD higher than a gain of the same amount. </w:t>
      </w:r>
      <w:bookmarkEnd w:id="0"/>
      <w:r w:rsidR="00F82F4A" w:rsidRPr="00F82F4A">
        <w:rPr>
          <w:rFonts w:cstheme="minorHAnsi"/>
        </w:rPr>
        <w:t xml:space="preserve">There is a mathematical approach to deal with that using utility functions, and that is called </w:t>
      </w:r>
      <w:r w:rsidR="00F82F4A" w:rsidRPr="00F82F4A">
        <w:rPr>
          <w:rFonts w:cstheme="minorHAnsi"/>
        </w:rPr>
        <w:lastRenderedPageBreak/>
        <w:t xml:space="preserve">mean variance approach (from which modern portfolio theory can be derived) and it goes back to </w:t>
      </w:r>
      <w:r w:rsidR="00FD03B8">
        <w:rPr>
          <w:rFonts w:cstheme="minorHAnsi"/>
        </w:rPr>
        <w:t>N</w:t>
      </w:r>
      <w:r w:rsidR="00F82F4A" w:rsidRPr="00F82F4A">
        <w:rPr>
          <w:rFonts w:cstheme="minorHAnsi"/>
        </w:rPr>
        <w:t xml:space="preserve">obel prize winning economist Harry Markowitz. </w:t>
      </w:r>
    </w:p>
    <w:p w14:paraId="34638C0D" w14:textId="75672659" w:rsidR="00077E17" w:rsidRPr="00F82F4A" w:rsidRDefault="00F82F4A">
      <w:pPr>
        <w:rPr>
          <w:rFonts w:cstheme="minorHAnsi"/>
        </w:rPr>
      </w:pPr>
      <w:r w:rsidRPr="00F82F4A">
        <w:rPr>
          <w:rFonts w:cstheme="minorHAnsi"/>
        </w:rPr>
        <w:t xml:space="preserve">In this paper, we let </w:t>
      </w:r>
      <w:r w:rsidR="00D1542B">
        <w:rPr>
          <w:rFonts w:cstheme="minorHAnsi"/>
        </w:rPr>
        <w:t>the</w:t>
      </w:r>
      <w:r w:rsidR="00D1542B" w:rsidRPr="00F82F4A">
        <w:rPr>
          <w:rFonts w:cstheme="minorHAnsi"/>
        </w:rPr>
        <w:t xml:space="preserve"> </w:t>
      </w:r>
      <w:r w:rsidRPr="00F82F4A">
        <w:rPr>
          <w:rFonts w:cstheme="minorHAnsi"/>
        </w:rPr>
        <w:t xml:space="preserve">agents in the model apply these three different </w:t>
      </w:r>
      <w:r w:rsidR="001754E3">
        <w:rPr>
          <w:rFonts w:cstheme="minorHAnsi"/>
        </w:rPr>
        <w:t xml:space="preserve">risk management </w:t>
      </w:r>
      <w:r w:rsidRPr="00F82F4A">
        <w:rPr>
          <w:rFonts w:cstheme="minorHAnsi"/>
        </w:rPr>
        <w:t xml:space="preserve">approaches. We </w:t>
      </w:r>
      <w:r>
        <w:rPr>
          <w:rFonts w:cstheme="minorHAnsi"/>
        </w:rPr>
        <w:t>then compare how both the willingness to invest plays out, as well as how that affects the overall development of the electricity system (installed capacity, electricity prices and CO</w:t>
      </w:r>
      <w:r w:rsidRPr="00FD03B8">
        <w:rPr>
          <w:rFonts w:cstheme="minorHAnsi"/>
          <w:vertAlign w:val="subscript"/>
        </w:rPr>
        <w:t>2</w:t>
      </w:r>
      <w:r>
        <w:rPr>
          <w:rFonts w:cstheme="minorHAnsi"/>
        </w:rPr>
        <w:t xml:space="preserve"> emissions) over time. This in turn also feeds back into the willingness to invest during subsequent years. </w:t>
      </w:r>
    </w:p>
    <w:p w14:paraId="078ABB3F" w14:textId="77777777" w:rsidR="001754E3" w:rsidRDefault="00F82F4A">
      <w:pPr>
        <w:rPr>
          <w:rFonts w:cstheme="minorHAnsi"/>
        </w:rPr>
      </w:pPr>
      <w:r>
        <w:rPr>
          <w:rFonts w:cstheme="minorHAnsi"/>
        </w:rPr>
        <w:t>It would go too far to describe the details of our results in a brief report like this, but I nevertheless want to show one graph which illustrates the impact of the electricity price with these three methods both to illustrate the kind of results we can generate but also to illustrate that the level of risk aversion and the method applied may have a significant impact on electricity prices over time.</w:t>
      </w:r>
    </w:p>
    <w:p w14:paraId="7EF3A699" w14:textId="6FF28B2F" w:rsidR="00820326" w:rsidRDefault="00F82F4A">
      <w:pPr>
        <w:rPr>
          <w:rFonts w:cstheme="minorHAnsi"/>
        </w:rPr>
      </w:pPr>
      <w:r>
        <w:rPr>
          <w:rFonts w:cstheme="minorHAnsi"/>
        </w:rPr>
        <w:t xml:space="preserve"> </w:t>
      </w:r>
      <w:r w:rsidR="00D1542B">
        <w:rPr>
          <w:rFonts w:cstheme="minorHAnsi"/>
        </w:rPr>
        <w:t xml:space="preserve">As seen in the figure, the more risk averse the companies are, </w:t>
      </w:r>
      <w:r w:rsidR="001754E3">
        <w:rPr>
          <w:rFonts w:cstheme="minorHAnsi"/>
        </w:rPr>
        <w:t>regardless</w:t>
      </w:r>
      <w:r w:rsidR="00D1542B">
        <w:rPr>
          <w:rFonts w:cstheme="minorHAnsi"/>
        </w:rPr>
        <w:t xml:space="preserve"> </w:t>
      </w:r>
      <w:r w:rsidR="001754E3">
        <w:rPr>
          <w:rFonts w:cstheme="minorHAnsi"/>
        </w:rPr>
        <w:t xml:space="preserve">of the </w:t>
      </w:r>
      <w:r w:rsidR="00D1542B">
        <w:rPr>
          <w:rFonts w:cstheme="minorHAnsi"/>
        </w:rPr>
        <w:t>approach</w:t>
      </w:r>
      <w:r w:rsidR="001754E3">
        <w:rPr>
          <w:rFonts w:cstheme="minorHAnsi"/>
        </w:rPr>
        <w:t xml:space="preserve"> taken</w:t>
      </w:r>
      <w:r w:rsidR="00D1542B">
        <w:rPr>
          <w:rFonts w:cstheme="minorHAnsi"/>
        </w:rPr>
        <w:t xml:space="preserve">, the overall smaller is the production capacity and the higher becomes the electricity price. </w:t>
      </w:r>
    </w:p>
    <w:p w14:paraId="3E0D6F93" w14:textId="13A4C587" w:rsidR="00FD03B8" w:rsidRDefault="00FD03B8">
      <w:pPr>
        <w:rPr>
          <w:rFonts w:cstheme="minorHAnsi"/>
        </w:rPr>
      </w:pPr>
      <w:r>
        <w:rPr>
          <w:rFonts w:cstheme="minorHAnsi"/>
        </w:rPr>
        <w:t>These results also provide a theoretical background/explanation to why the previous Swedish government introduced “</w:t>
      </w:r>
      <w:proofErr w:type="spellStart"/>
      <w:r>
        <w:rPr>
          <w:rFonts w:cstheme="minorHAnsi"/>
        </w:rPr>
        <w:t>statliga</w:t>
      </w:r>
      <w:proofErr w:type="spellEnd"/>
      <w:r>
        <w:rPr>
          <w:rFonts w:cstheme="minorHAnsi"/>
        </w:rPr>
        <w:t xml:space="preserve"> </w:t>
      </w:r>
      <w:proofErr w:type="spellStart"/>
      <w:r>
        <w:rPr>
          <w:rFonts w:cstheme="minorHAnsi"/>
        </w:rPr>
        <w:t>kreditgarantier</w:t>
      </w:r>
      <w:proofErr w:type="spellEnd"/>
      <w:r>
        <w:rPr>
          <w:rFonts w:cstheme="minorHAnsi"/>
        </w:rPr>
        <w:t>”</w:t>
      </w:r>
      <w:r>
        <w:rPr>
          <w:rStyle w:val="FootnoteReference"/>
          <w:rFonts w:cstheme="minorHAnsi"/>
        </w:rPr>
        <w:footnoteReference w:id="2"/>
      </w:r>
      <w:r>
        <w:rPr>
          <w:rFonts w:cstheme="minorHAnsi"/>
        </w:rPr>
        <w:t xml:space="preserve"> (“state backed credit guarantee</w:t>
      </w:r>
      <w:r w:rsidR="00F00C6B">
        <w:rPr>
          <w:rFonts w:cstheme="minorHAnsi"/>
        </w:rPr>
        <w:t>s</w:t>
      </w:r>
      <w:r>
        <w:rPr>
          <w:rFonts w:cstheme="minorHAnsi"/>
        </w:rPr>
        <w:t>”) for investments in green technologies and why the newly elect government has proposed the same for investments in nuclear power</w:t>
      </w:r>
      <w:r>
        <w:rPr>
          <w:rStyle w:val="FootnoteReference"/>
          <w:rFonts w:cstheme="minorHAnsi"/>
        </w:rPr>
        <w:footnoteReference w:id="3"/>
      </w:r>
      <w:r>
        <w:rPr>
          <w:rFonts w:cstheme="minorHAnsi"/>
        </w:rPr>
        <w:t xml:space="preserve">. </w:t>
      </w:r>
    </w:p>
    <w:p w14:paraId="40672D1E" w14:textId="513A9F87" w:rsidR="00F82F4A" w:rsidRDefault="00F82F4A">
      <w:pPr>
        <w:rPr>
          <w:rFonts w:cstheme="minorHAnsi"/>
        </w:rPr>
      </w:pPr>
    </w:p>
    <w:p w14:paraId="124F1FD7" w14:textId="77777777" w:rsidR="00F82F4A" w:rsidRPr="00002637" w:rsidRDefault="00F82F4A" w:rsidP="00F82F4A">
      <w:pPr>
        <w:spacing w:line="360" w:lineRule="auto"/>
        <w:jc w:val="both"/>
        <w:rPr>
          <w:rFonts w:ascii="Arial" w:hAnsi="Arial" w:cs="Arial"/>
          <w:lang w:val="sv-SE"/>
        </w:rPr>
      </w:pPr>
      <w:r>
        <w:rPr>
          <w:rFonts w:ascii="Arial" w:hAnsi="Arial" w:cs="Arial"/>
          <w:noProof/>
          <w:lang w:val="sv-SE"/>
        </w:rPr>
        <w:drawing>
          <wp:inline distT="0" distB="0" distL="0" distR="0" wp14:anchorId="12360656" wp14:editId="0C109FAB">
            <wp:extent cx="4537276" cy="2499373"/>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8571" cy="2505595"/>
                    </a:xfrm>
                    <a:prstGeom prst="rect">
                      <a:avLst/>
                    </a:prstGeom>
                  </pic:spPr>
                </pic:pic>
              </a:graphicData>
            </a:graphic>
          </wp:inline>
        </w:drawing>
      </w:r>
    </w:p>
    <w:p w14:paraId="00853B06" w14:textId="45DBF947" w:rsidR="00F82F4A" w:rsidRDefault="00F82F4A" w:rsidP="00F82F4A">
      <w:pPr>
        <w:pStyle w:val="Caption"/>
        <w:spacing w:line="360" w:lineRule="auto"/>
        <w:jc w:val="both"/>
        <w:rPr>
          <w:rFonts w:ascii="Arial" w:hAnsi="Arial" w:cs="Arial"/>
        </w:rPr>
      </w:pPr>
      <w:r w:rsidRPr="00646A3A">
        <w:rPr>
          <w:rFonts w:ascii="Arial" w:hAnsi="Arial" w:cs="Arial"/>
        </w:rPr>
        <w:t xml:space="preserve">Average electricity price for </w:t>
      </w:r>
      <w:r>
        <w:rPr>
          <w:rFonts w:ascii="Arial" w:hAnsi="Arial" w:cs="Arial"/>
        </w:rPr>
        <w:t xml:space="preserve">cases using </w:t>
      </w:r>
      <w:r w:rsidRPr="00646A3A">
        <w:rPr>
          <w:rFonts w:ascii="Arial" w:hAnsi="Arial" w:cs="Arial"/>
        </w:rPr>
        <w:t xml:space="preserve">different risk aversion approaches. All three approaches tend to generate higher electricity prices </w:t>
      </w:r>
      <w:r>
        <w:rPr>
          <w:rFonts w:ascii="Arial" w:hAnsi="Arial" w:cs="Arial"/>
        </w:rPr>
        <w:t xml:space="preserve">when a higher </w:t>
      </w:r>
      <w:r w:rsidR="006D228A">
        <w:rPr>
          <w:rFonts w:ascii="Arial" w:hAnsi="Arial" w:cs="Arial"/>
        </w:rPr>
        <w:t xml:space="preserve">level of </w:t>
      </w:r>
      <w:r w:rsidRPr="003D5FBB">
        <w:rPr>
          <w:rFonts w:ascii="Arial" w:hAnsi="Arial" w:cs="Arial"/>
        </w:rPr>
        <w:t>risk aversion</w:t>
      </w:r>
      <w:r>
        <w:rPr>
          <w:rFonts w:ascii="Arial" w:hAnsi="Arial" w:cs="Arial"/>
        </w:rPr>
        <w:t xml:space="preserve"> is assumed</w:t>
      </w:r>
      <w:r w:rsidRPr="00646A3A">
        <w:rPr>
          <w:rFonts w:ascii="Arial" w:hAnsi="Arial" w:cs="Arial"/>
        </w:rPr>
        <w:t>.</w:t>
      </w:r>
    </w:p>
    <w:p w14:paraId="5106F0C2" w14:textId="43EEB2BA" w:rsidR="00F82F4A" w:rsidRDefault="00F82F4A">
      <w:pPr>
        <w:rPr>
          <w:rFonts w:cstheme="minorHAnsi"/>
        </w:rPr>
      </w:pPr>
    </w:p>
    <w:p w14:paraId="374B6CDA" w14:textId="639BB485" w:rsidR="00A1604C" w:rsidRDefault="00A1604C">
      <w:pPr>
        <w:rPr>
          <w:rFonts w:cstheme="minorHAnsi"/>
        </w:rPr>
      </w:pPr>
    </w:p>
    <w:p w14:paraId="67693D89" w14:textId="4B6AAE33" w:rsidR="00A1604C" w:rsidRDefault="00A1604C">
      <w:pPr>
        <w:rPr>
          <w:rFonts w:cstheme="minorHAnsi"/>
        </w:rPr>
      </w:pPr>
    </w:p>
    <w:p w14:paraId="56A9B6EA" w14:textId="14B59952" w:rsidR="00A1604C" w:rsidRDefault="00A1604C">
      <w:pPr>
        <w:rPr>
          <w:rFonts w:cstheme="minorHAnsi"/>
        </w:rPr>
      </w:pPr>
    </w:p>
    <w:p w14:paraId="15C7A8BF" w14:textId="27A16594" w:rsidR="00FF0427" w:rsidRDefault="00FF0427">
      <w:pPr>
        <w:rPr>
          <w:rFonts w:cstheme="minorHAnsi"/>
        </w:rPr>
      </w:pPr>
    </w:p>
    <w:p w14:paraId="75C2AF76" w14:textId="48D233C2" w:rsidR="00FF0427" w:rsidRDefault="00FF0427">
      <w:pPr>
        <w:rPr>
          <w:rFonts w:cstheme="minorHAnsi"/>
        </w:rPr>
      </w:pPr>
    </w:p>
    <w:p w14:paraId="431876EA" w14:textId="77777777" w:rsidR="00FF0427" w:rsidRDefault="00FF0427">
      <w:pPr>
        <w:rPr>
          <w:rFonts w:cstheme="minorHAnsi"/>
        </w:rPr>
      </w:pPr>
    </w:p>
    <w:p w14:paraId="205A2289" w14:textId="77777777" w:rsidR="00F82F4A" w:rsidRPr="00F82F4A" w:rsidRDefault="00F82F4A">
      <w:pPr>
        <w:rPr>
          <w:rFonts w:cstheme="minorHAnsi"/>
        </w:rPr>
      </w:pPr>
    </w:p>
    <w:p w14:paraId="3BB24DB2" w14:textId="08AC5259" w:rsidR="00AE5EC3" w:rsidRPr="00F82F4A" w:rsidRDefault="00AE5EC3" w:rsidP="00AE5EC3">
      <w:pPr>
        <w:pStyle w:val="ListParagraph"/>
        <w:numPr>
          <w:ilvl w:val="0"/>
          <w:numId w:val="2"/>
        </w:numPr>
        <w:rPr>
          <w:rFonts w:cstheme="minorHAnsi"/>
          <w:i/>
          <w:iCs/>
          <w:szCs w:val="24"/>
        </w:rPr>
      </w:pPr>
      <w:r w:rsidRPr="00F82F4A">
        <w:rPr>
          <w:rFonts w:cstheme="minorHAnsi"/>
          <w:i/>
          <w:iCs/>
          <w:szCs w:val="24"/>
        </w:rPr>
        <w:t xml:space="preserve">Paper </w:t>
      </w:r>
      <w:r w:rsidR="00BF173A">
        <w:rPr>
          <w:rFonts w:cstheme="minorHAnsi"/>
          <w:i/>
          <w:iCs/>
          <w:szCs w:val="24"/>
        </w:rPr>
        <w:t>3</w:t>
      </w:r>
      <w:r w:rsidRPr="00F82F4A">
        <w:rPr>
          <w:rFonts w:cstheme="minorHAnsi"/>
          <w:i/>
          <w:iCs/>
          <w:szCs w:val="24"/>
        </w:rPr>
        <w:t>: “Paris Agreement requires substantial, broad, and sustained policy efforts beyond COVID-19 public stimulus packages”</w:t>
      </w:r>
      <w:r w:rsidR="00476C4C">
        <w:rPr>
          <w:rFonts w:cstheme="minorHAnsi"/>
          <w:i/>
          <w:iCs/>
          <w:szCs w:val="24"/>
        </w:rPr>
        <w:t xml:space="preserve">, published in Climatic Change. </w:t>
      </w:r>
    </w:p>
    <w:p w14:paraId="4A18FD18" w14:textId="77777777" w:rsidR="00AE5EC3" w:rsidRPr="00F82F4A" w:rsidRDefault="00AE5EC3">
      <w:pPr>
        <w:rPr>
          <w:rFonts w:cstheme="minorHAnsi"/>
        </w:rPr>
      </w:pPr>
    </w:p>
    <w:p w14:paraId="3B38E829" w14:textId="77777777" w:rsidR="00B45BA1" w:rsidRDefault="00B45BA1" w:rsidP="00A85A7A">
      <w:pPr>
        <w:rPr>
          <w:rFonts w:cstheme="minorHAnsi"/>
        </w:rPr>
      </w:pPr>
      <w:r>
        <w:rPr>
          <w:rFonts w:cstheme="minorHAnsi"/>
        </w:rPr>
        <w:t xml:space="preserve">When the covid crisis struck the world, governments immediately had to act to reduce the spread of the virus but also provide financial support to companies who lost revenues and people who lost their jobs. </w:t>
      </w:r>
    </w:p>
    <w:p w14:paraId="7F0E6F49" w14:textId="46D285A2" w:rsidR="00B45BA1" w:rsidRDefault="00B45BA1" w:rsidP="00A85A7A">
      <w:pPr>
        <w:rPr>
          <w:rFonts w:cstheme="minorHAnsi"/>
        </w:rPr>
      </w:pPr>
      <w:r>
        <w:rPr>
          <w:rFonts w:cstheme="minorHAnsi"/>
        </w:rPr>
        <w:t xml:space="preserve">These rescue and recovery packages were substantial, and pretty soon a debate emerged on whether this money could be spent in a way to address the economic consequences of covid and climate change at the same time. </w:t>
      </w:r>
    </w:p>
    <w:p w14:paraId="0EEE0786" w14:textId="76B001AC" w:rsidR="00B45BA1" w:rsidRDefault="00B45BA1" w:rsidP="00A85A7A">
      <w:pPr>
        <w:rPr>
          <w:rFonts w:cstheme="minorHAnsi"/>
        </w:rPr>
      </w:pPr>
      <w:r>
        <w:rPr>
          <w:rFonts w:cstheme="minorHAnsi"/>
        </w:rPr>
        <w:t>A paper in Science</w:t>
      </w:r>
      <w:r w:rsidR="004441F2">
        <w:rPr>
          <w:rStyle w:val="FootnoteReference"/>
          <w:rFonts w:cstheme="minorHAnsi"/>
        </w:rPr>
        <w:footnoteReference w:id="4"/>
      </w:r>
      <w:r>
        <w:rPr>
          <w:rFonts w:cstheme="minorHAnsi"/>
        </w:rPr>
        <w:t xml:space="preserve"> received a lot of attention in Sweden</w:t>
      </w:r>
      <w:r w:rsidR="004441F2">
        <w:rPr>
          <w:rStyle w:val="FootnoteReference"/>
          <w:rFonts w:cstheme="minorHAnsi"/>
        </w:rPr>
        <w:footnoteReference w:id="5"/>
      </w:r>
      <w:r>
        <w:rPr>
          <w:rFonts w:cstheme="minorHAnsi"/>
        </w:rPr>
        <w:t xml:space="preserve"> and elsewhere. They compared the size of the rescue packages with the estimated cost to make investments in the energy system so that we </w:t>
      </w:r>
      <w:r w:rsidR="00D27065">
        <w:rPr>
          <w:rFonts w:cstheme="minorHAnsi"/>
        </w:rPr>
        <w:t xml:space="preserve">may </w:t>
      </w:r>
      <w:r>
        <w:rPr>
          <w:rFonts w:cstheme="minorHAnsi"/>
        </w:rPr>
        <w:t>reach the Paris climate targets, and found that only a small share of the rescue and recovery packages would be sufficient to deal also with the climate problem. In the paper, published in Science, it was argued that</w:t>
      </w:r>
      <w:r w:rsidRPr="00B45BA1">
        <w:t xml:space="preserve"> </w:t>
      </w:r>
      <w:r>
        <w:t>only “</w:t>
      </w:r>
      <w:r>
        <w:rPr>
          <w:rFonts w:cstheme="minorHAnsi"/>
        </w:rPr>
        <w:t>a</w:t>
      </w:r>
      <w:r w:rsidRPr="00B45BA1">
        <w:rPr>
          <w:rFonts w:cstheme="minorHAnsi"/>
        </w:rPr>
        <w:t xml:space="preserve"> modest fraction of current global stimulus funds can put the world on track to achieve Paris Agreement goals</w:t>
      </w:r>
      <w:r>
        <w:rPr>
          <w:rFonts w:cstheme="minorHAnsi"/>
        </w:rPr>
        <w:t>“</w:t>
      </w:r>
      <w:r w:rsidR="00B27DAB">
        <w:rPr>
          <w:rFonts w:cstheme="minorHAnsi"/>
        </w:rPr>
        <w:t>.</w:t>
      </w:r>
      <w:r>
        <w:rPr>
          <w:rFonts w:cstheme="minorHAnsi"/>
        </w:rPr>
        <w:t xml:space="preserve"> </w:t>
      </w:r>
    </w:p>
    <w:p w14:paraId="24CFB50A" w14:textId="5678DCB8" w:rsidR="00B27DAB" w:rsidRDefault="00B27DAB" w:rsidP="00A85A7A">
      <w:pPr>
        <w:rPr>
          <w:rFonts w:cstheme="minorHAnsi"/>
        </w:rPr>
      </w:pPr>
      <w:r>
        <w:rPr>
          <w:rFonts w:cstheme="minorHAnsi"/>
        </w:rPr>
        <w:t xml:space="preserve">This inspired a lot of discussions in the scientific community, as well as in policy circles. In collaboration with researchers from France we wrote a commentary where we shed additional light on the initial study. We made several points that we think are important to be aware of: </w:t>
      </w:r>
    </w:p>
    <w:p w14:paraId="70222726" w14:textId="77777777" w:rsidR="006D65DC" w:rsidRDefault="00B27DAB" w:rsidP="00B27DAB">
      <w:pPr>
        <w:pStyle w:val="ListParagraph"/>
        <w:numPr>
          <w:ilvl w:val="0"/>
          <w:numId w:val="3"/>
        </w:numPr>
        <w:rPr>
          <w:rFonts w:cstheme="minorHAnsi"/>
        </w:rPr>
      </w:pPr>
      <w:r w:rsidRPr="00B27DAB">
        <w:rPr>
          <w:rFonts w:cstheme="minorHAnsi"/>
        </w:rPr>
        <w:t xml:space="preserve">The corona spending is essentially a one-time effort, while the climate problem requires recurring investments over several decades to come. </w:t>
      </w:r>
    </w:p>
    <w:p w14:paraId="7F00F027" w14:textId="77777777" w:rsidR="006D65DC" w:rsidRDefault="00B27DAB" w:rsidP="00B27DAB">
      <w:pPr>
        <w:pStyle w:val="ListParagraph"/>
        <w:numPr>
          <w:ilvl w:val="0"/>
          <w:numId w:val="3"/>
        </w:numPr>
        <w:rPr>
          <w:rFonts w:cstheme="minorHAnsi"/>
        </w:rPr>
      </w:pPr>
      <w:r w:rsidRPr="00B27DAB">
        <w:rPr>
          <w:rFonts w:cstheme="minorHAnsi"/>
        </w:rPr>
        <w:t>These investments will increase over time as we need to reach deeper emission reductions.</w:t>
      </w:r>
    </w:p>
    <w:p w14:paraId="3408A24F" w14:textId="77777777" w:rsidR="006D65DC" w:rsidRDefault="00B27DAB" w:rsidP="00B27DAB">
      <w:pPr>
        <w:pStyle w:val="ListParagraph"/>
        <w:numPr>
          <w:ilvl w:val="0"/>
          <w:numId w:val="3"/>
        </w:numPr>
        <w:rPr>
          <w:rFonts w:cstheme="minorHAnsi"/>
        </w:rPr>
      </w:pPr>
      <w:r w:rsidRPr="00B27DAB">
        <w:rPr>
          <w:rFonts w:cstheme="minorHAnsi"/>
        </w:rPr>
        <w:t>A policy to deal with the climate problem that relies on government spending and subsidies (as is implicated in the original study) is likely to be much more costly than necessary (since subsidies impl</w:t>
      </w:r>
      <w:r w:rsidR="002731B5">
        <w:rPr>
          <w:rFonts w:cstheme="minorHAnsi"/>
        </w:rPr>
        <w:t>y</w:t>
      </w:r>
      <w:r w:rsidRPr="00B27DAB">
        <w:rPr>
          <w:rFonts w:cstheme="minorHAnsi"/>
        </w:rPr>
        <w:t xml:space="preserve"> that energy </w:t>
      </w:r>
      <w:r w:rsidR="004441F2">
        <w:rPr>
          <w:rFonts w:cstheme="minorHAnsi"/>
        </w:rPr>
        <w:t xml:space="preserve">prices </w:t>
      </w:r>
      <w:proofErr w:type="gramStart"/>
      <w:r w:rsidR="004441F2">
        <w:rPr>
          <w:rFonts w:cstheme="minorHAnsi"/>
        </w:rPr>
        <w:t>fall</w:t>
      </w:r>
      <w:proofErr w:type="gramEnd"/>
      <w:r w:rsidR="004441F2">
        <w:rPr>
          <w:rFonts w:cstheme="minorHAnsi"/>
        </w:rPr>
        <w:t xml:space="preserve"> </w:t>
      </w:r>
      <w:r w:rsidRPr="00B27DAB">
        <w:rPr>
          <w:rFonts w:cstheme="minorHAnsi"/>
        </w:rPr>
        <w:t xml:space="preserve">and people will then likely use more energy). </w:t>
      </w:r>
    </w:p>
    <w:p w14:paraId="624AC629" w14:textId="77777777" w:rsidR="006D65DC" w:rsidRDefault="00B27DAB" w:rsidP="00B27DAB">
      <w:pPr>
        <w:pStyle w:val="ListParagraph"/>
        <w:numPr>
          <w:ilvl w:val="0"/>
          <w:numId w:val="3"/>
        </w:numPr>
        <w:rPr>
          <w:rFonts w:cstheme="minorHAnsi"/>
        </w:rPr>
      </w:pPr>
      <w:r w:rsidRPr="00B27DAB">
        <w:rPr>
          <w:rFonts w:cstheme="minorHAnsi"/>
        </w:rPr>
        <w:t xml:space="preserve">For this reason, a carbon tax on the emissions is needed, and the interesting thing is that if a carbon tax is put in place, then we would provide incentives </w:t>
      </w:r>
      <w:r w:rsidR="00B66D90">
        <w:rPr>
          <w:rFonts w:cstheme="minorHAnsi"/>
        </w:rPr>
        <w:t>for</w:t>
      </w:r>
      <w:r w:rsidR="00B66D90" w:rsidRPr="00B27DAB">
        <w:rPr>
          <w:rFonts w:cstheme="minorHAnsi"/>
        </w:rPr>
        <w:t xml:space="preserve"> </w:t>
      </w:r>
      <w:r w:rsidRPr="00B27DAB">
        <w:rPr>
          <w:rFonts w:cstheme="minorHAnsi"/>
        </w:rPr>
        <w:t>private actors to invest in green technologies, and there would be no need for governments to provide large subsidies</w:t>
      </w:r>
      <w:r w:rsidR="006D65DC">
        <w:rPr>
          <w:rFonts w:cstheme="minorHAnsi"/>
        </w:rPr>
        <w:t>.</w:t>
      </w:r>
    </w:p>
    <w:p w14:paraId="53031AAA" w14:textId="6BCE3EC4" w:rsidR="00B27DAB" w:rsidRPr="00B27DAB" w:rsidRDefault="00B27DAB" w:rsidP="00B27DAB">
      <w:pPr>
        <w:pStyle w:val="ListParagraph"/>
        <w:numPr>
          <w:ilvl w:val="0"/>
          <w:numId w:val="3"/>
        </w:numPr>
        <w:rPr>
          <w:rFonts w:cstheme="minorHAnsi"/>
        </w:rPr>
      </w:pPr>
      <w:r w:rsidRPr="00B27DAB">
        <w:rPr>
          <w:rFonts w:cstheme="minorHAnsi"/>
        </w:rPr>
        <w:t xml:space="preserve">When they estimate the required investments, they do that from models using substantial carbon taxes, which leads to higher energy prices and a lower demand for energy and hence </w:t>
      </w:r>
      <w:r w:rsidRPr="00B27DAB">
        <w:rPr>
          <w:rFonts w:cstheme="minorHAnsi"/>
        </w:rPr>
        <w:lastRenderedPageBreak/>
        <w:t xml:space="preserve">a lower demand for investments in green technologies. But in their study, they do not assume carbon taxes, so their comparison is misleading. </w:t>
      </w:r>
    </w:p>
    <w:p w14:paraId="2EE5E084" w14:textId="36D325DC" w:rsidR="00A85A7A" w:rsidRPr="00F82F4A" w:rsidRDefault="00B27DAB" w:rsidP="00A85A7A">
      <w:pPr>
        <w:rPr>
          <w:rFonts w:cstheme="minorHAnsi"/>
        </w:rPr>
      </w:pPr>
      <w:r>
        <w:rPr>
          <w:rFonts w:cstheme="minorHAnsi"/>
        </w:rPr>
        <w:t>We wrote this paper, not as an argument against their conclusion that governments could in some cases try to reach a win</w:t>
      </w:r>
      <w:r w:rsidR="006D65DC">
        <w:rPr>
          <w:rFonts w:cstheme="minorHAnsi"/>
        </w:rPr>
        <w:t>-</w:t>
      </w:r>
      <w:r>
        <w:rPr>
          <w:rFonts w:cstheme="minorHAnsi"/>
        </w:rPr>
        <w:t>win situation with the corona spending and climate change. This is a valid point. Our message is that their study created the impression that solving the climate crisis was much easier than it really is (because of the short</w:t>
      </w:r>
      <w:r w:rsidR="004441F2">
        <w:rPr>
          <w:rFonts w:cstheme="minorHAnsi"/>
        </w:rPr>
        <w:t>-</w:t>
      </w:r>
      <w:r>
        <w:rPr>
          <w:rFonts w:cstheme="minorHAnsi"/>
        </w:rPr>
        <w:t>term spending versus the long</w:t>
      </w:r>
      <w:r w:rsidR="00F13B06">
        <w:rPr>
          <w:rFonts w:cstheme="minorHAnsi"/>
        </w:rPr>
        <w:t>-</w:t>
      </w:r>
      <w:r>
        <w:rPr>
          <w:rFonts w:cstheme="minorHAnsi"/>
        </w:rPr>
        <w:t xml:space="preserve">term needs) and that it seemed to suggest that subsidies was the way forward despite the fact that </w:t>
      </w:r>
      <w:r w:rsidR="00F13B06">
        <w:rPr>
          <w:rFonts w:cstheme="minorHAnsi"/>
        </w:rPr>
        <w:t xml:space="preserve">most </w:t>
      </w:r>
      <w:r>
        <w:rPr>
          <w:rFonts w:cstheme="minorHAnsi"/>
        </w:rPr>
        <w:t xml:space="preserve">economists and policy makers understand that we have to introduce policies that provide incentives against using fossil fuels. </w:t>
      </w:r>
    </w:p>
    <w:p w14:paraId="4A67CDCE" w14:textId="77777777" w:rsidR="00FF2F54" w:rsidRPr="00F82F4A" w:rsidRDefault="00FF2F54">
      <w:pPr>
        <w:rPr>
          <w:rFonts w:cstheme="minorHAnsi"/>
        </w:rPr>
      </w:pPr>
    </w:p>
    <w:p w14:paraId="0B4F320E" w14:textId="169A6DAB" w:rsidR="00FF2F54" w:rsidRPr="001D1DD9" w:rsidRDefault="009E4B56" w:rsidP="009E4B56">
      <w:pPr>
        <w:pStyle w:val="ListParagraph"/>
        <w:numPr>
          <w:ilvl w:val="0"/>
          <w:numId w:val="2"/>
        </w:numPr>
        <w:rPr>
          <w:rFonts w:cstheme="minorHAnsi"/>
          <w:i/>
          <w:iCs/>
        </w:rPr>
      </w:pPr>
      <w:r w:rsidRPr="001D1DD9">
        <w:rPr>
          <w:rFonts w:cstheme="minorHAnsi"/>
          <w:i/>
          <w:iCs/>
        </w:rPr>
        <w:t xml:space="preserve">Paper </w:t>
      </w:r>
      <w:r w:rsidR="009E63F1">
        <w:rPr>
          <w:rFonts w:cstheme="minorHAnsi"/>
          <w:i/>
          <w:iCs/>
        </w:rPr>
        <w:t>4</w:t>
      </w:r>
      <w:r w:rsidRPr="001D1DD9">
        <w:rPr>
          <w:rFonts w:cstheme="minorHAnsi"/>
          <w:i/>
          <w:iCs/>
        </w:rPr>
        <w:t xml:space="preserve">: “Adapting to Uncertainty: Modeling </w:t>
      </w:r>
      <w:r w:rsidR="00F67131">
        <w:rPr>
          <w:rFonts w:cstheme="minorHAnsi"/>
          <w:i/>
          <w:iCs/>
        </w:rPr>
        <w:t xml:space="preserve">Adaptive </w:t>
      </w:r>
      <w:r w:rsidRPr="001D1DD9">
        <w:rPr>
          <w:rFonts w:cstheme="minorHAnsi"/>
          <w:i/>
          <w:iCs/>
        </w:rPr>
        <w:t xml:space="preserve">Investment </w:t>
      </w:r>
      <w:r w:rsidR="00F67131">
        <w:rPr>
          <w:rFonts w:cstheme="minorHAnsi"/>
          <w:i/>
          <w:iCs/>
        </w:rPr>
        <w:t>De</w:t>
      </w:r>
      <w:r w:rsidR="004267D6">
        <w:rPr>
          <w:rFonts w:cstheme="minorHAnsi"/>
          <w:i/>
          <w:iCs/>
        </w:rPr>
        <w:t>cisions</w:t>
      </w:r>
      <w:r w:rsidR="00F67131" w:rsidRPr="001D1DD9">
        <w:rPr>
          <w:rFonts w:cstheme="minorHAnsi"/>
          <w:i/>
          <w:iCs/>
        </w:rPr>
        <w:t xml:space="preserve"> </w:t>
      </w:r>
      <w:r w:rsidRPr="001D1DD9">
        <w:rPr>
          <w:rFonts w:cstheme="minorHAnsi"/>
          <w:i/>
          <w:iCs/>
        </w:rPr>
        <w:t xml:space="preserve">in the Electricity System”, submitted for publication. </w:t>
      </w:r>
    </w:p>
    <w:p w14:paraId="6198B44A" w14:textId="77777777" w:rsidR="009E4B56" w:rsidRDefault="009E4B56">
      <w:pPr>
        <w:rPr>
          <w:rFonts w:cstheme="minorHAnsi"/>
        </w:rPr>
      </w:pPr>
    </w:p>
    <w:p w14:paraId="3C015B8A" w14:textId="30C130B3" w:rsidR="009E63F1" w:rsidRDefault="00D27065">
      <w:pPr>
        <w:rPr>
          <w:rFonts w:cstheme="minorHAnsi"/>
        </w:rPr>
      </w:pPr>
      <w:r w:rsidRPr="0075456A">
        <w:rPr>
          <w:rFonts w:cstheme="minorHAnsi"/>
        </w:rPr>
        <w:t xml:space="preserve">We have also </w:t>
      </w:r>
      <w:r w:rsidR="009E4B56">
        <w:rPr>
          <w:rFonts w:cstheme="minorHAnsi"/>
        </w:rPr>
        <w:t xml:space="preserve">submitted a fourth paper </w:t>
      </w:r>
      <w:r w:rsidRPr="0075456A">
        <w:rPr>
          <w:rFonts w:cstheme="minorHAnsi"/>
        </w:rPr>
        <w:t xml:space="preserve">where </w:t>
      </w:r>
      <w:r w:rsidR="009E4B56">
        <w:rPr>
          <w:rFonts w:cstheme="minorHAnsi"/>
        </w:rPr>
        <w:t xml:space="preserve">the focus </w:t>
      </w:r>
      <w:r w:rsidR="009E63F1">
        <w:rPr>
          <w:rFonts w:cstheme="minorHAnsi"/>
        </w:rPr>
        <w:t xml:space="preserve">is </w:t>
      </w:r>
      <w:r w:rsidR="009E4B56">
        <w:rPr>
          <w:rFonts w:cstheme="minorHAnsi"/>
        </w:rPr>
        <w:t xml:space="preserve">on how agents may adapt their </w:t>
      </w:r>
      <w:proofErr w:type="spellStart"/>
      <w:r w:rsidR="009E4B56">
        <w:rPr>
          <w:rFonts w:cstheme="minorHAnsi"/>
        </w:rPr>
        <w:t>behaviour</w:t>
      </w:r>
      <w:proofErr w:type="spellEnd"/>
      <w:r w:rsidR="009E4B56">
        <w:rPr>
          <w:rFonts w:cstheme="minorHAnsi"/>
        </w:rPr>
        <w:t xml:space="preserve"> if it turns out that their previous decision making was not profitable. </w:t>
      </w:r>
      <w:r w:rsidR="009E4B56" w:rsidRPr="0075456A">
        <w:rPr>
          <w:rFonts w:cstheme="minorHAnsi"/>
        </w:rPr>
        <w:t>For instance, if a company is very risk willing and invest</w:t>
      </w:r>
      <w:r w:rsidR="00F37CE8">
        <w:rPr>
          <w:rFonts w:cstheme="minorHAnsi"/>
        </w:rPr>
        <w:t>s</w:t>
      </w:r>
      <w:r w:rsidR="009E4B56" w:rsidRPr="0075456A">
        <w:rPr>
          <w:rFonts w:cstheme="minorHAnsi"/>
        </w:rPr>
        <w:t xml:space="preserve"> a lot but it turns out that they start to lose money, then they will start to adapt their strategy </w:t>
      </w:r>
      <w:r w:rsidR="00350823">
        <w:rPr>
          <w:rFonts w:cstheme="minorHAnsi"/>
        </w:rPr>
        <w:t>and</w:t>
      </w:r>
      <w:r w:rsidR="00350823" w:rsidRPr="0075456A">
        <w:rPr>
          <w:rFonts w:cstheme="minorHAnsi"/>
        </w:rPr>
        <w:t xml:space="preserve"> </w:t>
      </w:r>
      <w:r w:rsidR="009E4B56" w:rsidRPr="0075456A">
        <w:rPr>
          <w:rFonts w:cstheme="minorHAnsi"/>
        </w:rPr>
        <w:t>become more risk averse.</w:t>
      </w:r>
      <w:r w:rsidR="009E63F1">
        <w:rPr>
          <w:rFonts w:cstheme="minorHAnsi"/>
        </w:rPr>
        <w:t xml:space="preserve"> </w:t>
      </w:r>
    </w:p>
    <w:p w14:paraId="7D1C382E" w14:textId="450F301D" w:rsidR="009E4B56" w:rsidRDefault="009E63F1">
      <w:pPr>
        <w:rPr>
          <w:rFonts w:cstheme="minorHAnsi"/>
        </w:rPr>
      </w:pPr>
      <w:r>
        <w:rPr>
          <w:rFonts w:cstheme="minorHAnsi"/>
        </w:rPr>
        <w:t xml:space="preserve">The key question is then how this adaptive </w:t>
      </w:r>
      <w:proofErr w:type="spellStart"/>
      <w:r>
        <w:rPr>
          <w:rFonts w:cstheme="minorHAnsi"/>
        </w:rPr>
        <w:t>behaviour</w:t>
      </w:r>
      <w:proofErr w:type="spellEnd"/>
      <w:r>
        <w:rPr>
          <w:rFonts w:cstheme="minorHAnsi"/>
        </w:rPr>
        <w:t xml:space="preserve"> affects investments, electricity prices, carbon emissions and the overall development of the electricity system (installed capacity). </w:t>
      </w:r>
    </w:p>
    <w:p w14:paraId="24D13CB8" w14:textId="18925103" w:rsidR="009E4B56" w:rsidRDefault="009E4B56">
      <w:pPr>
        <w:rPr>
          <w:rFonts w:cstheme="minorHAnsi"/>
        </w:rPr>
      </w:pPr>
      <w:r>
        <w:rPr>
          <w:rFonts w:cstheme="minorHAnsi"/>
        </w:rPr>
        <w:t xml:space="preserve">In this paper, we have also </w:t>
      </w:r>
      <w:r w:rsidR="00D27065" w:rsidRPr="0075456A">
        <w:rPr>
          <w:rFonts w:cstheme="minorHAnsi"/>
        </w:rPr>
        <w:t>introduce</w:t>
      </w:r>
      <w:r>
        <w:rPr>
          <w:rFonts w:cstheme="minorHAnsi"/>
        </w:rPr>
        <w:t xml:space="preserve">d </w:t>
      </w:r>
      <w:r w:rsidR="00D27065" w:rsidRPr="0075456A">
        <w:rPr>
          <w:rFonts w:cstheme="minorHAnsi"/>
        </w:rPr>
        <w:t xml:space="preserve">stochastic changes in </w:t>
      </w:r>
      <w:r w:rsidR="00B66D90">
        <w:rPr>
          <w:rFonts w:cstheme="minorHAnsi"/>
        </w:rPr>
        <w:t xml:space="preserve">carbon and </w:t>
      </w:r>
      <w:r w:rsidR="00D27065" w:rsidRPr="0075456A">
        <w:rPr>
          <w:rFonts w:cstheme="minorHAnsi"/>
        </w:rPr>
        <w:t>fuel prices</w:t>
      </w:r>
      <w:r>
        <w:rPr>
          <w:rFonts w:cstheme="minorHAnsi"/>
        </w:rPr>
        <w:t xml:space="preserve"> so that there is additional uncertainty that affects the decision-making process</w:t>
      </w:r>
      <w:r w:rsidR="00D27065" w:rsidRPr="0075456A">
        <w:rPr>
          <w:rFonts w:cstheme="minorHAnsi"/>
        </w:rPr>
        <w:t>. These are important real term factors that will increase the uncertainty for the agents in the model</w:t>
      </w:r>
      <w:r>
        <w:rPr>
          <w:rFonts w:cstheme="minorHAnsi"/>
        </w:rPr>
        <w:t xml:space="preserve">, e.g., real actors who are about to decide about investments in the electricity sector cannot know what the gas price will be in the future. </w:t>
      </w:r>
    </w:p>
    <w:p w14:paraId="58E40B35" w14:textId="19940D39" w:rsidR="00733F1C" w:rsidRPr="00733F1C" w:rsidRDefault="00733F1C" w:rsidP="00733F1C">
      <w:pPr>
        <w:rPr>
          <w:rFonts w:cstheme="minorHAnsi"/>
        </w:rPr>
      </w:pPr>
      <w:r w:rsidRPr="00733F1C">
        <w:rPr>
          <w:rFonts w:cstheme="minorHAnsi"/>
        </w:rPr>
        <w:t xml:space="preserve">In </w:t>
      </w:r>
      <w:r w:rsidR="00961A1A">
        <w:rPr>
          <w:rFonts w:cstheme="minorHAnsi"/>
        </w:rPr>
        <w:t>this study</w:t>
      </w:r>
      <w:r w:rsidRPr="00733F1C">
        <w:rPr>
          <w:rFonts w:cstheme="minorHAnsi"/>
        </w:rPr>
        <w:t xml:space="preserve">, we integrate adaptive decision-making, allowing </w:t>
      </w:r>
      <w:r w:rsidR="00961A1A">
        <w:rPr>
          <w:rFonts w:cstheme="minorHAnsi"/>
        </w:rPr>
        <w:t>agent</w:t>
      </w:r>
      <w:r w:rsidRPr="00733F1C">
        <w:rPr>
          <w:rFonts w:cstheme="minorHAnsi"/>
        </w:rPr>
        <w:t>s</w:t>
      </w:r>
      <w:r w:rsidR="00961A1A">
        <w:rPr>
          <w:rFonts w:cstheme="minorHAnsi"/>
        </w:rPr>
        <w:t xml:space="preserve"> (companies)</w:t>
      </w:r>
      <w:r w:rsidRPr="00733F1C">
        <w:rPr>
          <w:rFonts w:cstheme="minorHAnsi"/>
        </w:rPr>
        <w:t xml:space="preserve"> to annually adjust their hurdle rates, based on the historical financial </w:t>
      </w:r>
      <w:r w:rsidR="00F516B7">
        <w:rPr>
          <w:rFonts w:cstheme="minorHAnsi"/>
        </w:rPr>
        <w:t>economic performance</w:t>
      </w:r>
      <w:r w:rsidRPr="00733F1C">
        <w:rPr>
          <w:rFonts w:cstheme="minorHAnsi"/>
        </w:rPr>
        <w:t xml:space="preserve"> of each technology. The model also factors in the diverse risk tolerances among these </w:t>
      </w:r>
      <w:r w:rsidR="0024369E">
        <w:rPr>
          <w:rFonts w:cstheme="minorHAnsi"/>
        </w:rPr>
        <w:t>agent</w:t>
      </w:r>
      <w:r w:rsidR="0024369E" w:rsidRPr="00733F1C">
        <w:rPr>
          <w:rFonts w:cstheme="minorHAnsi"/>
        </w:rPr>
        <w:t>s</w:t>
      </w:r>
      <w:r w:rsidRPr="00733F1C">
        <w:rPr>
          <w:rFonts w:cstheme="minorHAnsi"/>
        </w:rPr>
        <w:t xml:space="preserve">. If a technology doesn't meet the </w:t>
      </w:r>
      <w:r w:rsidR="00BE264D">
        <w:rPr>
          <w:rFonts w:cstheme="minorHAnsi"/>
        </w:rPr>
        <w:t>agent’</w:t>
      </w:r>
      <w:r w:rsidR="00BE264D" w:rsidRPr="00733F1C">
        <w:rPr>
          <w:rFonts w:cstheme="minorHAnsi"/>
        </w:rPr>
        <w:t>s</w:t>
      </w:r>
      <w:r w:rsidR="00BE264D">
        <w:rPr>
          <w:rFonts w:cstheme="minorHAnsi"/>
        </w:rPr>
        <w:t xml:space="preserve"> </w:t>
      </w:r>
      <w:r w:rsidR="00BE264D" w:rsidRPr="00733F1C">
        <w:rPr>
          <w:rFonts w:cstheme="minorHAnsi"/>
        </w:rPr>
        <w:t xml:space="preserve">financial </w:t>
      </w:r>
      <w:r w:rsidRPr="00733F1C">
        <w:rPr>
          <w:rFonts w:cstheme="minorHAnsi"/>
        </w:rPr>
        <w:t xml:space="preserve">performance expectations </w:t>
      </w:r>
      <w:r w:rsidR="00F516B7">
        <w:rPr>
          <w:rFonts w:cstheme="minorHAnsi"/>
        </w:rPr>
        <w:t xml:space="preserve">(requirement) </w:t>
      </w:r>
      <w:r w:rsidRPr="00733F1C">
        <w:rPr>
          <w:rFonts w:cstheme="minorHAnsi"/>
        </w:rPr>
        <w:t>and their risk tolerance, the hurdle rate for that technology is increased by 0.5</w:t>
      </w:r>
      <w:r w:rsidR="007A3F4B">
        <w:rPr>
          <w:rFonts w:cstheme="minorHAnsi"/>
        </w:rPr>
        <w:t xml:space="preserve"> percentage points</w:t>
      </w:r>
      <w:r w:rsidRPr="00733F1C">
        <w:rPr>
          <w:rFonts w:cstheme="minorHAnsi"/>
        </w:rPr>
        <w:t>. Conversely, its associated hurdle rate is decreased by 0.5</w:t>
      </w:r>
      <w:r w:rsidR="007A3F4B">
        <w:rPr>
          <w:rFonts w:cstheme="minorHAnsi"/>
        </w:rPr>
        <w:t xml:space="preserve"> percentage points</w:t>
      </w:r>
      <w:r w:rsidR="00F516B7">
        <w:rPr>
          <w:rFonts w:cstheme="minorHAnsi"/>
        </w:rPr>
        <w:t xml:space="preserve"> if the economic performance is met</w:t>
      </w:r>
      <w:r w:rsidRPr="00733F1C">
        <w:rPr>
          <w:rFonts w:cstheme="minorHAnsi"/>
        </w:rPr>
        <w:t>.</w:t>
      </w:r>
    </w:p>
    <w:p w14:paraId="6610D3B0" w14:textId="5FCBF768" w:rsidR="00733F1C" w:rsidRPr="00733F1C" w:rsidRDefault="00733F1C" w:rsidP="00733F1C">
      <w:pPr>
        <w:rPr>
          <w:rFonts w:cstheme="minorHAnsi"/>
        </w:rPr>
      </w:pPr>
      <w:r w:rsidRPr="00733F1C">
        <w:rPr>
          <w:rFonts w:cstheme="minorHAnsi"/>
        </w:rPr>
        <w:t xml:space="preserve">We examined two distinct scenarios for this study: one where </w:t>
      </w:r>
      <w:r w:rsidR="00BE264D">
        <w:rPr>
          <w:rFonts w:cstheme="minorHAnsi"/>
        </w:rPr>
        <w:t>agent</w:t>
      </w:r>
      <w:r w:rsidR="00BE264D" w:rsidRPr="00733F1C">
        <w:rPr>
          <w:rFonts w:cstheme="minorHAnsi"/>
        </w:rPr>
        <w:t xml:space="preserve">s </w:t>
      </w:r>
      <w:r w:rsidR="00FF6C76">
        <w:rPr>
          <w:rFonts w:cstheme="minorHAnsi"/>
        </w:rPr>
        <w:t>are non-adaptive</w:t>
      </w:r>
      <w:r w:rsidR="003D433C">
        <w:rPr>
          <w:rFonts w:cstheme="minorHAnsi"/>
        </w:rPr>
        <w:t xml:space="preserve"> in terms of their</w:t>
      </w:r>
      <w:r w:rsidRPr="00733F1C">
        <w:rPr>
          <w:rFonts w:cstheme="minorHAnsi"/>
        </w:rPr>
        <w:t xml:space="preserve"> </w:t>
      </w:r>
      <w:r w:rsidR="00AD0DD2" w:rsidRPr="00AD0DD2">
        <w:rPr>
          <w:rFonts w:cstheme="minorHAnsi"/>
        </w:rPr>
        <w:t>hurdle rate</w:t>
      </w:r>
      <w:r w:rsidR="003D433C">
        <w:rPr>
          <w:rFonts w:cstheme="minorHAnsi"/>
        </w:rPr>
        <w:t xml:space="preserve"> value</w:t>
      </w:r>
      <w:r w:rsidR="00AD0DD2" w:rsidRPr="00AD0DD2">
        <w:rPr>
          <w:rFonts w:cstheme="minorHAnsi"/>
        </w:rPr>
        <w:t>s</w:t>
      </w:r>
      <w:r w:rsidRPr="00733F1C">
        <w:rPr>
          <w:rFonts w:cstheme="minorHAnsi"/>
        </w:rPr>
        <w:t xml:space="preserve">, and another where they exhibit adaptive behaviors with varying degrees of risk tolerance. The results indicate a notable difference in investment choices between </w:t>
      </w:r>
      <w:r w:rsidR="00E030AA">
        <w:rPr>
          <w:rFonts w:cstheme="minorHAnsi"/>
        </w:rPr>
        <w:t>non-</w:t>
      </w:r>
      <w:r w:rsidRPr="00733F1C">
        <w:rPr>
          <w:rFonts w:cstheme="minorHAnsi"/>
        </w:rPr>
        <w:t xml:space="preserve">adaptive and </w:t>
      </w:r>
      <w:r w:rsidR="00E030AA" w:rsidRPr="00733F1C">
        <w:rPr>
          <w:rFonts w:cstheme="minorHAnsi"/>
        </w:rPr>
        <w:t>adaptive</w:t>
      </w:r>
      <w:r w:rsidR="00E030AA">
        <w:rPr>
          <w:rFonts w:cstheme="minorHAnsi"/>
        </w:rPr>
        <w:t xml:space="preserve"> agents</w:t>
      </w:r>
      <w:r w:rsidRPr="00733F1C">
        <w:rPr>
          <w:rFonts w:cstheme="minorHAnsi"/>
        </w:rPr>
        <w:t>. Specifically,</w:t>
      </w:r>
      <w:r w:rsidR="006E554D">
        <w:rPr>
          <w:rFonts w:cstheme="minorHAnsi"/>
        </w:rPr>
        <w:t xml:space="preserve"> as shown in the figure below,</w:t>
      </w:r>
      <w:r w:rsidRPr="00733F1C">
        <w:rPr>
          <w:rFonts w:cstheme="minorHAnsi"/>
        </w:rPr>
        <w:t xml:space="preserve"> adaptive </w:t>
      </w:r>
      <w:r w:rsidR="004C24B0">
        <w:rPr>
          <w:rFonts w:cstheme="minorHAnsi"/>
        </w:rPr>
        <w:t>agents</w:t>
      </w:r>
      <w:r w:rsidR="004C24B0" w:rsidRPr="00733F1C">
        <w:rPr>
          <w:rFonts w:cstheme="minorHAnsi"/>
        </w:rPr>
        <w:t xml:space="preserve"> </w:t>
      </w:r>
      <w:r w:rsidRPr="00733F1C">
        <w:rPr>
          <w:rFonts w:cstheme="minorHAnsi"/>
        </w:rPr>
        <w:t xml:space="preserve">tend to invest more in wind and solar technologies during the initial transition phase (approximately years 30 to 60). However, </w:t>
      </w:r>
      <w:r w:rsidR="007A3F4B">
        <w:rPr>
          <w:rFonts w:cstheme="minorHAnsi"/>
        </w:rPr>
        <w:t>past</w:t>
      </w:r>
      <w:r w:rsidRPr="00733F1C">
        <w:rPr>
          <w:rFonts w:cstheme="minorHAnsi"/>
        </w:rPr>
        <w:t xml:space="preserve"> this phase, there's a noticeable shift with increased investments in nuclear power</w:t>
      </w:r>
      <w:r w:rsidR="006E554D">
        <w:rPr>
          <w:rFonts w:cstheme="minorHAnsi"/>
        </w:rPr>
        <w:t xml:space="preserve">, and fewer in </w:t>
      </w:r>
      <w:r w:rsidR="006E554D" w:rsidRPr="006E554D">
        <w:rPr>
          <w:rFonts w:cstheme="minorHAnsi"/>
        </w:rPr>
        <w:t>wind and solar</w:t>
      </w:r>
      <w:r w:rsidRPr="00733F1C">
        <w:rPr>
          <w:rFonts w:cstheme="minorHAnsi"/>
        </w:rPr>
        <w:t xml:space="preserve">. This pattern underscores the ability of adaptive </w:t>
      </w:r>
      <w:r w:rsidR="002263BC">
        <w:rPr>
          <w:rFonts w:cstheme="minorHAnsi"/>
        </w:rPr>
        <w:t>agents</w:t>
      </w:r>
      <w:r w:rsidRPr="00733F1C">
        <w:rPr>
          <w:rFonts w:cstheme="minorHAnsi"/>
        </w:rPr>
        <w:t xml:space="preserve"> to modify their investment strategies based on the economic viability of different technologies.</w:t>
      </w:r>
    </w:p>
    <w:p w14:paraId="2E95F2D6" w14:textId="60DA85C8" w:rsidR="00733F1C" w:rsidRPr="00733F1C" w:rsidRDefault="00733F1C" w:rsidP="00733F1C">
      <w:pPr>
        <w:rPr>
          <w:rFonts w:cstheme="minorHAnsi"/>
        </w:rPr>
      </w:pPr>
      <w:r w:rsidRPr="00733F1C">
        <w:rPr>
          <w:rFonts w:cstheme="minorHAnsi"/>
        </w:rPr>
        <w:t xml:space="preserve">Additionally, the study reveals that adaptive </w:t>
      </w:r>
      <w:r w:rsidR="003D4313">
        <w:rPr>
          <w:rFonts w:cstheme="minorHAnsi"/>
        </w:rPr>
        <w:t>agents</w:t>
      </w:r>
      <w:r w:rsidRPr="00733F1C">
        <w:rPr>
          <w:rFonts w:cstheme="minorHAnsi"/>
        </w:rPr>
        <w:t xml:space="preserve"> with lower risk aversion are more investment-prone, correlating with higher average </w:t>
      </w:r>
      <w:r w:rsidR="007A3F4B">
        <w:rPr>
          <w:rFonts w:cstheme="minorHAnsi"/>
        </w:rPr>
        <w:t xml:space="preserve">overall profits and </w:t>
      </w:r>
      <w:r w:rsidRPr="00733F1C">
        <w:rPr>
          <w:rFonts w:cstheme="minorHAnsi"/>
        </w:rPr>
        <w:t>equity values</w:t>
      </w:r>
      <w:r w:rsidR="007A3F4B">
        <w:rPr>
          <w:rFonts w:cstheme="minorHAnsi"/>
        </w:rPr>
        <w:t xml:space="preserve"> (cumulative profits)</w:t>
      </w:r>
      <w:r w:rsidRPr="00733F1C">
        <w:rPr>
          <w:rFonts w:cstheme="minorHAnsi"/>
        </w:rPr>
        <w:t xml:space="preserve">. However, they also face a </w:t>
      </w:r>
      <w:r w:rsidR="003D4313">
        <w:rPr>
          <w:rFonts w:cstheme="minorHAnsi"/>
        </w:rPr>
        <w:t>higher</w:t>
      </w:r>
      <w:r w:rsidRPr="00733F1C">
        <w:rPr>
          <w:rFonts w:cstheme="minorHAnsi"/>
        </w:rPr>
        <w:t xml:space="preserve"> risk of </w:t>
      </w:r>
      <w:r w:rsidR="003D4313">
        <w:rPr>
          <w:rFonts w:cstheme="minorHAnsi"/>
        </w:rPr>
        <w:t>bankruptcy</w:t>
      </w:r>
      <w:r w:rsidRPr="00733F1C">
        <w:rPr>
          <w:rFonts w:cstheme="minorHAnsi"/>
        </w:rPr>
        <w:t>, highlighting the trade-off between returns and risks.</w:t>
      </w:r>
    </w:p>
    <w:p w14:paraId="4991C4CC" w14:textId="77777777" w:rsidR="00733F1C" w:rsidRPr="00733F1C" w:rsidRDefault="00733F1C" w:rsidP="00733F1C">
      <w:pPr>
        <w:rPr>
          <w:rFonts w:cstheme="minorHAnsi"/>
        </w:rPr>
      </w:pPr>
    </w:p>
    <w:p w14:paraId="7257A995" w14:textId="496E8CC9" w:rsidR="00733F1C" w:rsidRDefault="00733F1C" w:rsidP="00733F1C">
      <w:pPr>
        <w:rPr>
          <w:rFonts w:cstheme="minorHAnsi"/>
        </w:rPr>
      </w:pPr>
      <w:r w:rsidRPr="00733F1C">
        <w:rPr>
          <w:rFonts w:cstheme="minorHAnsi"/>
        </w:rPr>
        <w:t xml:space="preserve">In conclusion, the insights from this research emphasize the necessity to </w:t>
      </w:r>
      <w:r w:rsidR="00667272" w:rsidRPr="00667272">
        <w:rPr>
          <w:rFonts w:cstheme="minorHAnsi"/>
        </w:rPr>
        <w:t xml:space="preserve">integrate </w:t>
      </w:r>
      <w:r w:rsidRPr="00733F1C">
        <w:rPr>
          <w:rFonts w:cstheme="minorHAnsi"/>
        </w:rPr>
        <w:t xml:space="preserve">adaptive behaviors in </w:t>
      </w:r>
      <w:r w:rsidR="007A3F4B">
        <w:rPr>
          <w:rFonts w:cstheme="minorHAnsi"/>
        </w:rPr>
        <w:t xml:space="preserve">dynamic </w:t>
      </w:r>
      <w:r w:rsidR="00A079D3">
        <w:rPr>
          <w:rFonts w:cstheme="minorHAnsi"/>
        </w:rPr>
        <w:t>electricity</w:t>
      </w:r>
      <w:r w:rsidR="00667272">
        <w:rPr>
          <w:rFonts w:cstheme="minorHAnsi"/>
        </w:rPr>
        <w:t xml:space="preserve"> system</w:t>
      </w:r>
      <w:r w:rsidRPr="00733F1C">
        <w:rPr>
          <w:rFonts w:cstheme="minorHAnsi"/>
        </w:rPr>
        <w:t xml:space="preserve"> </w:t>
      </w:r>
      <w:r w:rsidR="00A079D3">
        <w:rPr>
          <w:rFonts w:cstheme="minorHAnsi"/>
        </w:rPr>
        <w:t xml:space="preserve">investment </w:t>
      </w:r>
      <w:r w:rsidRPr="00733F1C">
        <w:rPr>
          <w:rFonts w:cstheme="minorHAnsi"/>
        </w:rPr>
        <w:t xml:space="preserve">models. Such an inclusion would offer a more holistic representation of the dynamic nature of </w:t>
      </w:r>
      <w:r w:rsidR="009D6322">
        <w:rPr>
          <w:rFonts w:cstheme="minorHAnsi"/>
        </w:rPr>
        <w:t>company</w:t>
      </w:r>
      <w:r w:rsidRPr="00733F1C">
        <w:rPr>
          <w:rFonts w:cstheme="minorHAnsi"/>
        </w:rPr>
        <w:t xml:space="preserve"> responses to market shifts, adding a dimension that </w:t>
      </w:r>
      <w:r w:rsidR="007A3F4B">
        <w:rPr>
          <w:rFonts w:cstheme="minorHAnsi"/>
        </w:rPr>
        <w:t xml:space="preserve">non-adaptive </w:t>
      </w:r>
      <w:r w:rsidRPr="00733F1C">
        <w:rPr>
          <w:rFonts w:cstheme="minorHAnsi"/>
        </w:rPr>
        <w:t>models might miss.</w:t>
      </w:r>
    </w:p>
    <w:p w14:paraId="361DA058" w14:textId="77777777" w:rsidR="00DC2AE4" w:rsidRDefault="00DC2AE4">
      <w:pPr>
        <w:rPr>
          <w:rFonts w:cstheme="minorHAnsi"/>
        </w:rPr>
      </w:pPr>
    </w:p>
    <w:p w14:paraId="356EFE9F" w14:textId="3AC05112" w:rsidR="00763D17" w:rsidRDefault="00763D17">
      <w:pPr>
        <w:rPr>
          <w:rFonts w:cstheme="minorHAnsi"/>
        </w:rPr>
      </w:pPr>
      <w:r>
        <w:rPr>
          <w:rFonts w:ascii="Arial" w:hAnsi="Arial" w:cs="Arial"/>
          <w:noProof/>
        </w:rPr>
        <w:drawing>
          <wp:inline distT="0" distB="0" distL="0" distR="0" wp14:anchorId="7EF2E658" wp14:editId="0E35082D">
            <wp:extent cx="5731510" cy="4284345"/>
            <wp:effectExtent l="0" t="0" r="2540" b="1905"/>
            <wp:docPr id="10" name="Picture 10" descr="A screenshot of a comput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84345"/>
                    </a:xfrm>
                    <a:prstGeom prst="rect">
                      <a:avLst/>
                    </a:prstGeom>
                  </pic:spPr>
                </pic:pic>
              </a:graphicData>
            </a:graphic>
          </wp:inline>
        </w:drawing>
      </w:r>
    </w:p>
    <w:p w14:paraId="00CEA6B6" w14:textId="246E0725" w:rsidR="00763D17" w:rsidRDefault="00501B31">
      <w:pPr>
        <w:rPr>
          <w:rFonts w:cstheme="minorHAnsi"/>
        </w:rPr>
      </w:pPr>
      <w:r>
        <w:rPr>
          <w:rFonts w:cstheme="minorHAnsi"/>
        </w:rPr>
        <w:t>This f</w:t>
      </w:r>
      <w:r w:rsidRPr="00501B31">
        <w:rPr>
          <w:rFonts w:cstheme="minorHAnsi"/>
        </w:rPr>
        <w:t>igure</w:t>
      </w:r>
      <w:r>
        <w:rPr>
          <w:rFonts w:cstheme="minorHAnsi"/>
        </w:rPr>
        <w:t xml:space="preserve"> illustr</w:t>
      </w:r>
      <w:r w:rsidR="009C4E76">
        <w:rPr>
          <w:rFonts w:cstheme="minorHAnsi"/>
        </w:rPr>
        <w:t>ate</w:t>
      </w:r>
      <w:r w:rsidR="0042185F">
        <w:rPr>
          <w:rFonts w:cstheme="minorHAnsi"/>
        </w:rPr>
        <w:t>s</w:t>
      </w:r>
      <w:r w:rsidR="009C4E76">
        <w:rPr>
          <w:rFonts w:cstheme="minorHAnsi"/>
        </w:rPr>
        <w:t xml:space="preserve"> the e</w:t>
      </w:r>
      <w:r w:rsidRPr="00501B31">
        <w:rPr>
          <w:rFonts w:cstheme="minorHAnsi"/>
        </w:rPr>
        <w:t xml:space="preserve">volution of </w:t>
      </w:r>
      <w:r w:rsidR="0042185F">
        <w:rPr>
          <w:rFonts w:cstheme="minorHAnsi"/>
        </w:rPr>
        <w:t xml:space="preserve">the </w:t>
      </w:r>
      <w:r w:rsidRPr="00501B31">
        <w:rPr>
          <w:rFonts w:cstheme="minorHAnsi"/>
        </w:rPr>
        <w:t xml:space="preserve">installed capacity for each technology in </w:t>
      </w:r>
      <w:r w:rsidR="007A3F4B">
        <w:rPr>
          <w:rFonts w:cstheme="minorHAnsi"/>
        </w:rPr>
        <w:t xml:space="preserve">the </w:t>
      </w:r>
      <w:r w:rsidRPr="00501B31">
        <w:rPr>
          <w:rFonts w:cstheme="minorHAnsi"/>
        </w:rPr>
        <w:t xml:space="preserve">non-adaptive and </w:t>
      </w:r>
      <w:r w:rsidR="007A3F4B">
        <w:rPr>
          <w:rFonts w:cstheme="minorHAnsi"/>
        </w:rPr>
        <w:t xml:space="preserve">the </w:t>
      </w:r>
      <w:r w:rsidRPr="00501B31">
        <w:rPr>
          <w:rFonts w:cstheme="minorHAnsi"/>
        </w:rPr>
        <w:t xml:space="preserve">adaptive </w:t>
      </w:r>
      <w:r w:rsidR="009C4E76">
        <w:rPr>
          <w:rFonts w:cstheme="minorHAnsi"/>
        </w:rPr>
        <w:t>case</w:t>
      </w:r>
      <w:r w:rsidR="0042185F">
        <w:rPr>
          <w:rFonts w:cstheme="minorHAnsi"/>
        </w:rPr>
        <w:t>s</w:t>
      </w:r>
      <w:r w:rsidRPr="00501B31">
        <w:rPr>
          <w:rFonts w:cstheme="minorHAnsi"/>
        </w:rPr>
        <w:t>. Each row represents a specific technology. The first column displays the average results derived from 1000 simulation runs. The second and third columns illustrate the range of installed capacity development for the non-adaptive case (second column) and adaptive case (third column). The inner shaded area in black represents the interquartile range (25th to 75th percentiles), while the grey-colored outer range depicts the broader spread between the 10th and 90th percentiles.</w:t>
      </w:r>
    </w:p>
    <w:p w14:paraId="18B0DE76" w14:textId="40B136CD" w:rsidR="00683B3F" w:rsidRDefault="00683B3F">
      <w:pPr>
        <w:rPr>
          <w:rFonts w:cstheme="minorHAnsi"/>
        </w:rPr>
      </w:pPr>
    </w:p>
    <w:p w14:paraId="6CAA7EDC" w14:textId="77777777" w:rsidR="00DC6C48" w:rsidRDefault="00DC6C48">
      <w:pPr>
        <w:rPr>
          <w:rFonts w:cstheme="minorHAnsi"/>
        </w:rPr>
      </w:pPr>
    </w:p>
    <w:p w14:paraId="5DD0E087" w14:textId="5DDCEA5D" w:rsidR="009E5956" w:rsidRDefault="009E5956">
      <w:pPr>
        <w:rPr>
          <w:rFonts w:cstheme="minorHAnsi"/>
        </w:rPr>
      </w:pPr>
    </w:p>
    <w:p w14:paraId="7610A2B1" w14:textId="6CB90E24" w:rsidR="00A85A7A" w:rsidRDefault="00A85A7A">
      <w:pPr>
        <w:rPr>
          <w:rFonts w:cstheme="minorHAnsi"/>
        </w:rPr>
      </w:pPr>
    </w:p>
    <w:p w14:paraId="445B9173" w14:textId="77777777" w:rsidR="00F30DC1" w:rsidRPr="00F82F4A" w:rsidRDefault="00F30DC1">
      <w:pPr>
        <w:rPr>
          <w:rFonts w:cstheme="minorHAnsi"/>
        </w:rPr>
      </w:pPr>
    </w:p>
    <w:p w14:paraId="645328E7" w14:textId="77777777" w:rsidR="00FB116E" w:rsidRDefault="00FB116E">
      <w:pPr>
        <w:rPr>
          <w:rFonts w:cstheme="minorHAnsi"/>
        </w:rPr>
      </w:pPr>
    </w:p>
    <w:p w14:paraId="6AF07C46" w14:textId="3D11861F" w:rsidR="0071431F" w:rsidRPr="00F82F4A" w:rsidRDefault="0071431F">
      <w:pPr>
        <w:rPr>
          <w:rFonts w:cstheme="minorHAnsi"/>
          <w:b/>
          <w:bCs/>
        </w:rPr>
      </w:pPr>
      <w:r w:rsidRPr="00F82F4A">
        <w:rPr>
          <w:rFonts w:cstheme="minorHAnsi"/>
          <w:b/>
          <w:bCs/>
        </w:rPr>
        <w:lastRenderedPageBreak/>
        <w:t>Spreading knowledge to the broader society</w:t>
      </w:r>
    </w:p>
    <w:p w14:paraId="58C87EB5" w14:textId="742BA054" w:rsidR="00D27065" w:rsidRDefault="00D27065">
      <w:pPr>
        <w:rPr>
          <w:rFonts w:cstheme="minorHAnsi"/>
        </w:rPr>
      </w:pPr>
      <w:r>
        <w:rPr>
          <w:rFonts w:cstheme="minorHAnsi"/>
        </w:rPr>
        <w:t xml:space="preserve">We have been involved in several activities to spread the knowledge from our work to various actors in society, including government committees and media. For instance, Azar has been involved in: </w:t>
      </w:r>
    </w:p>
    <w:p w14:paraId="24E9E2A8" w14:textId="6E0E407D" w:rsidR="00D27065" w:rsidRPr="001754E3" w:rsidRDefault="00D27065" w:rsidP="00D27065">
      <w:pPr>
        <w:pStyle w:val="ListParagraph"/>
        <w:numPr>
          <w:ilvl w:val="0"/>
          <w:numId w:val="2"/>
        </w:numPr>
        <w:rPr>
          <w:rFonts w:cstheme="minorHAnsi"/>
          <w:lang w:val="sv-SE"/>
        </w:rPr>
      </w:pPr>
      <w:r w:rsidRPr="001754E3">
        <w:rPr>
          <w:rFonts w:cstheme="minorHAnsi"/>
          <w:lang w:val="sv-SE"/>
        </w:rPr>
        <w:t xml:space="preserve">the </w:t>
      </w:r>
      <w:proofErr w:type="spellStart"/>
      <w:r w:rsidRPr="001754E3">
        <w:rPr>
          <w:rFonts w:cstheme="minorHAnsi"/>
          <w:lang w:val="sv-SE"/>
        </w:rPr>
        <w:t>government</w:t>
      </w:r>
      <w:proofErr w:type="spellEnd"/>
      <w:r w:rsidRPr="001754E3">
        <w:rPr>
          <w:rFonts w:cstheme="minorHAnsi"/>
          <w:lang w:val="sv-SE"/>
        </w:rPr>
        <w:t xml:space="preserve"> </w:t>
      </w:r>
      <w:proofErr w:type="spellStart"/>
      <w:r w:rsidRPr="001754E3">
        <w:rPr>
          <w:rFonts w:cstheme="minorHAnsi"/>
          <w:lang w:val="sv-SE"/>
        </w:rPr>
        <w:t>committee</w:t>
      </w:r>
      <w:proofErr w:type="spellEnd"/>
      <w:r w:rsidRPr="001754E3">
        <w:rPr>
          <w:rFonts w:cstheme="minorHAnsi"/>
          <w:lang w:val="sv-SE"/>
        </w:rPr>
        <w:t xml:space="preserve">: </w:t>
      </w:r>
      <w:r w:rsidR="009E4B56">
        <w:rPr>
          <w:rFonts w:cstheme="minorHAnsi"/>
          <w:lang w:val="sv-SE"/>
        </w:rPr>
        <w:t>”</w:t>
      </w:r>
      <w:r w:rsidRPr="001754E3">
        <w:rPr>
          <w:rFonts w:cstheme="minorHAnsi"/>
          <w:lang w:val="sv-SE"/>
        </w:rPr>
        <w:t>regeringens samverkansgrupp för näringslivets klimatomställning</w:t>
      </w:r>
      <w:r w:rsidR="009E4B56">
        <w:rPr>
          <w:rFonts w:cstheme="minorHAnsi"/>
          <w:lang w:val="sv-SE"/>
        </w:rPr>
        <w:t>” (-2022)</w:t>
      </w:r>
      <w:r w:rsidRPr="001754E3">
        <w:rPr>
          <w:rFonts w:cstheme="minorHAnsi"/>
          <w:lang w:val="sv-SE"/>
        </w:rPr>
        <w:t xml:space="preserve"> </w:t>
      </w:r>
    </w:p>
    <w:p w14:paraId="658A0B10" w14:textId="6129B041" w:rsidR="00D27065" w:rsidRPr="001754E3" w:rsidRDefault="00D27065" w:rsidP="00D27065">
      <w:pPr>
        <w:pStyle w:val="ListParagraph"/>
        <w:numPr>
          <w:ilvl w:val="0"/>
          <w:numId w:val="2"/>
        </w:numPr>
        <w:rPr>
          <w:rFonts w:cstheme="minorHAnsi"/>
          <w:lang w:val="sv-SE"/>
        </w:rPr>
      </w:pPr>
      <w:r w:rsidRPr="001754E3">
        <w:rPr>
          <w:rFonts w:cstheme="minorHAnsi"/>
          <w:lang w:val="sv-SE"/>
        </w:rPr>
        <w:t>the “Statlig Offentliga Utredningen”: Sveriges Globala Klimatavtryck</w:t>
      </w:r>
      <w:r w:rsidR="008D58F8">
        <w:rPr>
          <w:rStyle w:val="FootnoteReference"/>
          <w:rFonts w:cstheme="minorHAnsi"/>
          <w:lang w:val="sv-SE"/>
        </w:rPr>
        <w:footnoteReference w:id="6"/>
      </w:r>
      <w:r w:rsidRPr="001754E3">
        <w:rPr>
          <w:rFonts w:cstheme="minorHAnsi"/>
          <w:lang w:val="sv-SE"/>
        </w:rPr>
        <w:t xml:space="preserve">, as </w:t>
      </w:r>
      <w:proofErr w:type="spellStart"/>
      <w:r w:rsidRPr="001754E3">
        <w:rPr>
          <w:rFonts w:cstheme="minorHAnsi"/>
          <w:lang w:val="sv-SE"/>
        </w:rPr>
        <w:t>well</w:t>
      </w:r>
      <w:proofErr w:type="spellEnd"/>
      <w:r w:rsidRPr="001754E3">
        <w:rPr>
          <w:rFonts w:cstheme="minorHAnsi"/>
          <w:lang w:val="sv-SE"/>
        </w:rPr>
        <w:t xml:space="preserve"> as </w:t>
      </w:r>
    </w:p>
    <w:p w14:paraId="5E54F782" w14:textId="34936DCF" w:rsidR="00D27065" w:rsidRPr="00F633B1" w:rsidRDefault="00D27065" w:rsidP="00D27065">
      <w:pPr>
        <w:pStyle w:val="ListParagraph"/>
        <w:numPr>
          <w:ilvl w:val="0"/>
          <w:numId w:val="2"/>
        </w:numPr>
        <w:rPr>
          <w:rFonts w:cstheme="minorHAnsi"/>
        </w:rPr>
      </w:pPr>
      <w:r w:rsidRPr="00D27065">
        <w:rPr>
          <w:rFonts w:cstheme="minorHAnsi"/>
        </w:rPr>
        <w:t xml:space="preserve">a reference group to </w:t>
      </w:r>
      <w:proofErr w:type="spellStart"/>
      <w:r w:rsidRPr="00D27065">
        <w:rPr>
          <w:rFonts w:cstheme="minorHAnsi"/>
        </w:rPr>
        <w:t>Fossilfritt</w:t>
      </w:r>
      <w:proofErr w:type="spellEnd"/>
      <w:r w:rsidRPr="00D27065">
        <w:rPr>
          <w:rFonts w:cstheme="minorHAnsi"/>
        </w:rPr>
        <w:t xml:space="preserve"> Sverige.</w:t>
      </w:r>
    </w:p>
    <w:p w14:paraId="4B9D7E0E" w14:textId="76955ECF" w:rsidR="008D58F8" w:rsidRPr="00D27065" w:rsidRDefault="008D58F8" w:rsidP="00D27065">
      <w:pPr>
        <w:rPr>
          <w:rFonts w:cstheme="minorHAnsi"/>
        </w:rPr>
      </w:pPr>
      <w:r>
        <w:rPr>
          <w:rFonts w:cstheme="minorHAnsi"/>
        </w:rPr>
        <w:t>In the group “</w:t>
      </w:r>
      <w:proofErr w:type="spellStart"/>
      <w:r>
        <w:rPr>
          <w:rFonts w:cstheme="minorHAnsi"/>
        </w:rPr>
        <w:t>regeringens</w:t>
      </w:r>
      <w:proofErr w:type="spellEnd"/>
      <w:r>
        <w:rPr>
          <w:rFonts w:cstheme="minorHAnsi"/>
        </w:rPr>
        <w:t xml:space="preserve"> </w:t>
      </w:r>
      <w:proofErr w:type="spellStart"/>
      <w:r>
        <w:rPr>
          <w:rFonts w:cstheme="minorHAnsi"/>
        </w:rPr>
        <w:t>samverkansgrupp</w:t>
      </w:r>
      <w:proofErr w:type="spellEnd"/>
      <w:r>
        <w:rPr>
          <w:rFonts w:cstheme="minorHAnsi"/>
        </w:rPr>
        <w:t xml:space="preserve"> för </w:t>
      </w:r>
      <w:proofErr w:type="spellStart"/>
      <w:r>
        <w:rPr>
          <w:rFonts w:cstheme="minorHAnsi"/>
        </w:rPr>
        <w:t>näringslivets</w:t>
      </w:r>
      <w:proofErr w:type="spellEnd"/>
      <w:r>
        <w:rPr>
          <w:rFonts w:cstheme="minorHAnsi"/>
        </w:rPr>
        <w:t xml:space="preserve"> </w:t>
      </w:r>
      <w:proofErr w:type="spellStart"/>
      <w:r>
        <w:rPr>
          <w:rFonts w:cstheme="minorHAnsi"/>
        </w:rPr>
        <w:t>klimatomställning</w:t>
      </w:r>
      <w:proofErr w:type="spellEnd"/>
      <w:r>
        <w:rPr>
          <w:rFonts w:cstheme="minorHAnsi"/>
        </w:rPr>
        <w:t xml:space="preserve">” lead by the </w:t>
      </w:r>
      <w:proofErr w:type="spellStart"/>
      <w:r>
        <w:rPr>
          <w:rFonts w:cstheme="minorHAnsi"/>
        </w:rPr>
        <w:t>Näringsdepartementet</w:t>
      </w:r>
      <w:proofErr w:type="spellEnd"/>
      <w:r>
        <w:rPr>
          <w:rFonts w:cstheme="minorHAnsi"/>
        </w:rPr>
        <w:t xml:space="preserve"> </w:t>
      </w:r>
      <w:r w:rsidR="009E4B56">
        <w:rPr>
          <w:rFonts w:cstheme="minorHAnsi"/>
        </w:rPr>
        <w:t xml:space="preserve">under the previous government, </w:t>
      </w:r>
      <w:r>
        <w:rPr>
          <w:rFonts w:cstheme="minorHAnsi"/>
        </w:rPr>
        <w:t xml:space="preserve">we had extensive discussions about the role of companies and the state in order to enable investments in green technologies. </w:t>
      </w:r>
    </w:p>
    <w:p w14:paraId="55F22A69" w14:textId="3D210C12" w:rsidR="0071431F" w:rsidRPr="00F82F4A" w:rsidRDefault="00D27065">
      <w:pPr>
        <w:rPr>
          <w:rFonts w:cstheme="minorHAnsi"/>
        </w:rPr>
      </w:pPr>
      <w:r>
        <w:rPr>
          <w:rFonts w:cstheme="minorHAnsi"/>
        </w:rPr>
        <w:t xml:space="preserve">We have also published </w:t>
      </w:r>
      <w:r w:rsidR="00F516B7">
        <w:rPr>
          <w:rFonts w:cstheme="minorHAnsi"/>
        </w:rPr>
        <w:t xml:space="preserve">seven </w:t>
      </w:r>
      <w:r>
        <w:rPr>
          <w:rFonts w:cstheme="minorHAnsi"/>
        </w:rPr>
        <w:t xml:space="preserve">articles in Swedish media, for instance one on how carbon taxes may help to solve the climate crisis (by providing incentives to invest in green technologies, Azar 2021), and one on </w:t>
      </w:r>
      <w:r w:rsidR="009E4B56">
        <w:rPr>
          <w:rFonts w:cstheme="minorHAnsi"/>
        </w:rPr>
        <w:t xml:space="preserve">the </w:t>
      </w:r>
      <w:r>
        <w:rPr>
          <w:rFonts w:cstheme="minorHAnsi"/>
        </w:rPr>
        <w:t xml:space="preserve">pros and cons with national targets for consumption-based emissions (Azar 2022). </w:t>
      </w:r>
      <w:r w:rsidR="009E4B56">
        <w:rPr>
          <w:rFonts w:cstheme="minorHAnsi"/>
        </w:rPr>
        <w:t xml:space="preserve">In addition, we have published two articles, one in Aftonbladet </w:t>
      </w:r>
      <w:r w:rsidR="007A3F4B">
        <w:rPr>
          <w:rFonts w:cstheme="minorHAnsi"/>
        </w:rPr>
        <w:t xml:space="preserve">(Azar 2023a) </w:t>
      </w:r>
      <w:r w:rsidR="009E4B56">
        <w:rPr>
          <w:rFonts w:cstheme="minorHAnsi"/>
        </w:rPr>
        <w:t>and one in the newsmagazine Focus on the Sweden’s carbon emissions in relation to other countries</w:t>
      </w:r>
      <w:r w:rsidR="007A3F4B">
        <w:rPr>
          <w:rFonts w:cstheme="minorHAnsi"/>
        </w:rPr>
        <w:t xml:space="preserve"> (Azar 2023b)</w:t>
      </w:r>
      <w:r w:rsidR="009E4B56">
        <w:rPr>
          <w:rFonts w:cstheme="minorHAnsi"/>
        </w:rPr>
        <w:t xml:space="preserve">. </w:t>
      </w:r>
      <w:r w:rsidR="00F633B1">
        <w:rPr>
          <w:rFonts w:cstheme="minorHAnsi"/>
        </w:rPr>
        <w:t xml:space="preserve">Two </w:t>
      </w:r>
      <w:r w:rsidR="00F516B7">
        <w:rPr>
          <w:rFonts w:cstheme="minorHAnsi"/>
        </w:rPr>
        <w:t xml:space="preserve">articles </w:t>
      </w:r>
      <w:r w:rsidR="00F633B1">
        <w:rPr>
          <w:rFonts w:cstheme="minorHAnsi"/>
        </w:rPr>
        <w:t xml:space="preserve">have been published </w:t>
      </w:r>
      <w:r w:rsidR="00F516B7">
        <w:rPr>
          <w:rFonts w:cstheme="minorHAnsi"/>
        </w:rPr>
        <w:t xml:space="preserve">in </w:t>
      </w:r>
      <w:proofErr w:type="spellStart"/>
      <w:r w:rsidR="00F516B7">
        <w:rPr>
          <w:rFonts w:cstheme="minorHAnsi"/>
        </w:rPr>
        <w:t>Dagens</w:t>
      </w:r>
      <w:proofErr w:type="spellEnd"/>
      <w:r w:rsidR="00F516B7">
        <w:rPr>
          <w:rFonts w:cstheme="minorHAnsi"/>
        </w:rPr>
        <w:t xml:space="preserve"> </w:t>
      </w:r>
      <w:proofErr w:type="spellStart"/>
      <w:r w:rsidR="00F516B7">
        <w:rPr>
          <w:rFonts w:cstheme="minorHAnsi"/>
        </w:rPr>
        <w:t>Nyheter</w:t>
      </w:r>
      <w:proofErr w:type="spellEnd"/>
      <w:r w:rsidR="00F516B7">
        <w:rPr>
          <w:rFonts w:cstheme="minorHAnsi"/>
        </w:rPr>
        <w:t xml:space="preserve"> about the transition of the energy systems and how Sweden (and some European countries) have performed so far (Azar 2023</w:t>
      </w:r>
      <w:proofErr w:type="gramStart"/>
      <w:r w:rsidR="00F516B7">
        <w:rPr>
          <w:rFonts w:cstheme="minorHAnsi"/>
        </w:rPr>
        <w:t>c,d</w:t>
      </w:r>
      <w:proofErr w:type="gramEnd"/>
      <w:r w:rsidR="00F633B1">
        <w:rPr>
          <w:rFonts w:cstheme="minorHAnsi"/>
        </w:rPr>
        <w:t xml:space="preserve"> and a third is on its way</w:t>
      </w:r>
      <w:r w:rsidR="00F516B7">
        <w:rPr>
          <w:rFonts w:cstheme="minorHAnsi"/>
        </w:rPr>
        <w:t>).</w:t>
      </w:r>
      <w:r w:rsidR="00F30DC1">
        <w:rPr>
          <w:rFonts w:cstheme="minorHAnsi"/>
        </w:rPr>
        <w:t xml:space="preserve"> We have also published a popular science article about how the sun functions (the internal processes in the sun that </w:t>
      </w:r>
      <w:proofErr w:type="gramStart"/>
      <w:r w:rsidR="00F30DC1">
        <w:rPr>
          <w:rFonts w:cstheme="minorHAnsi"/>
        </w:rPr>
        <w:t>leads</w:t>
      </w:r>
      <w:proofErr w:type="gramEnd"/>
      <w:r w:rsidR="00F30DC1">
        <w:rPr>
          <w:rFonts w:cstheme="minorHAnsi"/>
        </w:rPr>
        <w:t xml:space="preserve"> to energy being radiated to the Earth, see Azar 2023e). </w:t>
      </w:r>
      <w:r w:rsidR="00F516B7">
        <w:rPr>
          <w:rFonts w:cstheme="minorHAnsi"/>
        </w:rPr>
        <w:t xml:space="preserve"> </w:t>
      </w:r>
    </w:p>
    <w:p w14:paraId="7648112E" w14:textId="77777777" w:rsidR="00ED0874" w:rsidRPr="00F82F4A" w:rsidRDefault="00ED0874">
      <w:pPr>
        <w:rPr>
          <w:rFonts w:cstheme="minorHAnsi"/>
        </w:rPr>
      </w:pPr>
    </w:p>
    <w:p w14:paraId="43FB6DBB" w14:textId="583DDFC1" w:rsidR="0087013F" w:rsidRPr="00023B57" w:rsidRDefault="00023B57">
      <w:pPr>
        <w:rPr>
          <w:rFonts w:cstheme="minorHAnsi"/>
          <w:b/>
          <w:bCs/>
        </w:rPr>
      </w:pPr>
      <w:r>
        <w:rPr>
          <w:rFonts w:cstheme="minorHAnsi"/>
          <w:b/>
          <w:bCs/>
        </w:rPr>
        <w:t xml:space="preserve">SCIENTIFIC </w:t>
      </w:r>
      <w:r w:rsidR="0087013F" w:rsidRPr="00023B57">
        <w:rPr>
          <w:rFonts w:cstheme="minorHAnsi"/>
          <w:b/>
          <w:bCs/>
        </w:rPr>
        <w:t xml:space="preserve">PUBLICATIONS </w:t>
      </w:r>
      <w:r w:rsidR="0076399E" w:rsidRPr="00023B57">
        <w:rPr>
          <w:rFonts w:cstheme="minorHAnsi"/>
          <w:b/>
          <w:bCs/>
        </w:rPr>
        <w:t xml:space="preserve">(AND SUBMITTED PAPERS) </w:t>
      </w:r>
      <w:r w:rsidR="0087013F" w:rsidRPr="00023B57">
        <w:rPr>
          <w:rFonts w:cstheme="minorHAnsi"/>
          <w:b/>
          <w:bCs/>
        </w:rPr>
        <w:t xml:space="preserve">FROM THE PROJECT: </w:t>
      </w:r>
    </w:p>
    <w:p w14:paraId="31F79A46" w14:textId="0B2C95E4" w:rsidR="00065622" w:rsidRDefault="00065622" w:rsidP="009E63F1">
      <w:pPr>
        <w:pStyle w:val="ListParagraph"/>
        <w:numPr>
          <w:ilvl w:val="0"/>
          <w:numId w:val="5"/>
        </w:numPr>
        <w:ind w:right="-300"/>
        <w:rPr>
          <w:rFonts w:cstheme="minorHAnsi"/>
          <w:szCs w:val="24"/>
        </w:rPr>
      </w:pPr>
      <w:r w:rsidRPr="009E63F1">
        <w:rPr>
          <w:rFonts w:cstheme="minorHAnsi"/>
          <w:szCs w:val="24"/>
          <w:lang w:val="sv-SE"/>
        </w:rPr>
        <w:t>Yang, J., Azar, C., Lindgren, K., 202</w:t>
      </w:r>
      <w:r w:rsidR="00BF173A" w:rsidRPr="009E63F1">
        <w:rPr>
          <w:rFonts w:cstheme="minorHAnsi"/>
          <w:szCs w:val="24"/>
          <w:lang w:val="sv-SE"/>
        </w:rPr>
        <w:t>1</w:t>
      </w:r>
      <w:r w:rsidRPr="009E63F1">
        <w:rPr>
          <w:rFonts w:cstheme="minorHAnsi"/>
          <w:szCs w:val="24"/>
          <w:lang w:val="sv-SE"/>
        </w:rPr>
        <w:t xml:space="preserve">. </w:t>
      </w:r>
      <w:r w:rsidRPr="009E63F1">
        <w:rPr>
          <w:rFonts w:cstheme="minorHAnsi"/>
          <w:szCs w:val="24"/>
        </w:rPr>
        <w:t xml:space="preserve">Modelling the Transition towards a Carbon-Neutral Electricity System—Investment Decisions and Heterogeneity. </w:t>
      </w:r>
      <w:r w:rsidRPr="009E63F1">
        <w:rPr>
          <w:rFonts w:cstheme="minorHAnsi"/>
          <w:i/>
          <w:iCs/>
          <w:szCs w:val="24"/>
        </w:rPr>
        <w:t>Energies</w:t>
      </w:r>
      <w:r w:rsidRPr="009E63F1">
        <w:rPr>
          <w:rFonts w:cstheme="minorHAnsi"/>
          <w:szCs w:val="24"/>
        </w:rPr>
        <w:t xml:space="preserve"> 15(1), 84; </w:t>
      </w:r>
      <w:hyperlink r:id="rId11" w:history="1">
        <w:r w:rsidRPr="009E63F1">
          <w:rPr>
            <w:rStyle w:val="Hyperlink"/>
            <w:rFonts w:cstheme="minorHAnsi"/>
            <w:szCs w:val="24"/>
          </w:rPr>
          <w:t>https://doi.org/10.3390/en15010084</w:t>
        </w:r>
      </w:hyperlink>
      <w:r w:rsidRPr="009E63F1">
        <w:rPr>
          <w:rFonts w:cstheme="minorHAnsi"/>
          <w:szCs w:val="24"/>
        </w:rPr>
        <w:t xml:space="preserve">. </w:t>
      </w:r>
    </w:p>
    <w:p w14:paraId="57CF999E" w14:textId="41F5BBA6" w:rsidR="009E63F1" w:rsidRPr="009E63F1" w:rsidRDefault="009E63F1" w:rsidP="009E63F1">
      <w:pPr>
        <w:pStyle w:val="ListParagraph"/>
        <w:numPr>
          <w:ilvl w:val="0"/>
          <w:numId w:val="5"/>
        </w:numPr>
        <w:ind w:right="-300"/>
        <w:rPr>
          <w:rFonts w:cstheme="minorHAnsi"/>
          <w:szCs w:val="24"/>
        </w:rPr>
      </w:pPr>
      <w:r w:rsidRPr="009E63F1">
        <w:rPr>
          <w:rFonts w:cstheme="minorHAnsi"/>
          <w:szCs w:val="24"/>
        </w:rPr>
        <w:t xml:space="preserve">Tanaka, Katsumasa, Christian Azar, Olivier Boucher, Philippe Ciais, Yann Gaucher &amp; Daniel J. A. Johansson, 2022. Paris Agreement requires substantial, broad, and sustained policy efforts beyond COVID-19 public stimulus packages. </w:t>
      </w:r>
      <w:r w:rsidRPr="009E63F1">
        <w:rPr>
          <w:rFonts w:cstheme="minorHAnsi"/>
          <w:i/>
          <w:iCs/>
          <w:szCs w:val="24"/>
        </w:rPr>
        <w:t>Climatic Change</w:t>
      </w:r>
      <w:r w:rsidRPr="009E63F1">
        <w:rPr>
          <w:rFonts w:cstheme="minorHAnsi"/>
          <w:szCs w:val="24"/>
        </w:rPr>
        <w:t xml:space="preserve"> </w:t>
      </w:r>
      <w:r w:rsidRPr="009E63F1">
        <w:rPr>
          <w:rFonts w:cstheme="minorHAnsi"/>
          <w:b/>
          <w:bCs/>
          <w:szCs w:val="24"/>
        </w:rPr>
        <w:t>172</w:t>
      </w:r>
      <w:r w:rsidRPr="009E63F1">
        <w:rPr>
          <w:rFonts w:cstheme="minorHAnsi"/>
          <w:szCs w:val="24"/>
        </w:rPr>
        <w:t xml:space="preserve">. </w:t>
      </w:r>
      <w:hyperlink r:id="rId12" w:history="1">
        <w:r w:rsidRPr="009E63F1">
          <w:rPr>
            <w:rStyle w:val="Hyperlink"/>
            <w:rFonts w:cstheme="minorHAnsi"/>
            <w:szCs w:val="24"/>
          </w:rPr>
          <w:t>https://link.springer.com/article/10.1007/s10584-022-03355-6</w:t>
        </w:r>
      </w:hyperlink>
    </w:p>
    <w:p w14:paraId="559C3B9A" w14:textId="15778F39" w:rsidR="00065622" w:rsidRPr="00F516B7" w:rsidRDefault="00AA3FD6" w:rsidP="009E63F1">
      <w:pPr>
        <w:pStyle w:val="ListParagraph"/>
        <w:numPr>
          <w:ilvl w:val="0"/>
          <w:numId w:val="5"/>
        </w:numPr>
        <w:ind w:right="-300"/>
        <w:rPr>
          <w:rFonts w:cstheme="minorHAnsi"/>
          <w:szCs w:val="24"/>
        </w:rPr>
      </w:pPr>
      <w:r w:rsidRPr="000B4C00">
        <w:rPr>
          <w:noProof/>
        </w:rPr>
        <w:t xml:space="preserve">Yang, J., Fuss, S., Johansson, D.J.A., Azar, C., 2023. </w:t>
      </w:r>
      <w:r w:rsidR="00C60663" w:rsidRPr="000B4C00">
        <w:rPr>
          <w:noProof/>
        </w:rPr>
        <w:t>Investment Dynamics in the Energy Sector under Carbon Price Uncertainty and Risk Aversion. Energy and Climate Change 4, 100110.</w:t>
      </w:r>
      <w:r w:rsidR="00C60663" w:rsidRPr="00E61A3B">
        <w:t xml:space="preserve"> </w:t>
      </w:r>
      <w:hyperlink r:id="rId13" w:tgtFrame="_blank" w:tooltip="Persistent link using digital object identifier" w:history="1">
        <w:r w:rsidR="00C60663" w:rsidRPr="00F516B7">
          <w:rPr>
            <w:rStyle w:val="anchor-text"/>
            <w:color w:val="0000FF"/>
            <w:u w:val="single"/>
          </w:rPr>
          <w:t>https://doi.org/10.1016/j.egycc.2023.100110</w:t>
        </w:r>
      </w:hyperlink>
      <w:r w:rsidR="00C60663" w:rsidRPr="00F516B7">
        <w:t xml:space="preserve"> </w:t>
      </w:r>
    </w:p>
    <w:p w14:paraId="0BD7B43C" w14:textId="67C0D517" w:rsidR="009E63F1" w:rsidRPr="00F516B7" w:rsidRDefault="00DD5259" w:rsidP="009E63F1">
      <w:pPr>
        <w:pStyle w:val="ListParagraph"/>
        <w:numPr>
          <w:ilvl w:val="0"/>
          <w:numId w:val="5"/>
        </w:numPr>
        <w:ind w:right="-300"/>
        <w:rPr>
          <w:rFonts w:cstheme="minorHAnsi"/>
          <w:i/>
          <w:iCs/>
        </w:rPr>
      </w:pPr>
      <w:r w:rsidRPr="00F516B7">
        <w:rPr>
          <w:rFonts w:cstheme="minorHAnsi"/>
        </w:rPr>
        <w:t xml:space="preserve">Yang, Jinxi, Daniel J.A. Johansson, Christian Azar. Adapting to Uncertainty: Modeling Investment Strategies in the Electricity System. </w:t>
      </w:r>
      <w:r w:rsidRPr="00F516B7">
        <w:rPr>
          <w:rFonts w:cstheme="minorHAnsi"/>
          <w:i/>
          <w:iCs/>
        </w:rPr>
        <w:t>Submitted for publication.</w:t>
      </w:r>
    </w:p>
    <w:p w14:paraId="0519D21A" w14:textId="77777777" w:rsidR="009E63F1" w:rsidRDefault="009E63F1" w:rsidP="00065622">
      <w:pPr>
        <w:ind w:left="680" w:right="-300" w:hanging="680"/>
        <w:rPr>
          <w:rFonts w:cstheme="minorHAnsi"/>
          <w:i/>
          <w:iCs/>
        </w:rPr>
      </w:pPr>
    </w:p>
    <w:p w14:paraId="7C4EF11A" w14:textId="245AA31F" w:rsidR="001D1DD9" w:rsidRDefault="001D1DD9" w:rsidP="00065622">
      <w:pPr>
        <w:ind w:left="680" w:right="-300" w:hanging="680"/>
        <w:rPr>
          <w:rFonts w:cstheme="minorHAnsi"/>
          <w:i/>
          <w:iCs/>
        </w:rPr>
      </w:pPr>
    </w:p>
    <w:p w14:paraId="15AE360E" w14:textId="77777777" w:rsidR="00F633B1" w:rsidRDefault="00F633B1" w:rsidP="00065622">
      <w:pPr>
        <w:ind w:left="680" w:right="-300" w:hanging="680"/>
        <w:rPr>
          <w:rFonts w:cstheme="minorHAnsi"/>
          <w:i/>
          <w:iCs/>
        </w:rPr>
      </w:pPr>
    </w:p>
    <w:p w14:paraId="4430A757" w14:textId="19908E99" w:rsidR="009E63F1" w:rsidRDefault="009E63F1" w:rsidP="00065622">
      <w:pPr>
        <w:ind w:left="680" w:right="-300" w:hanging="680"/>
        <w:rPr>
          <w:rFonts w:cstheme="minorHAnsi"/>
          <w:i/>
          <w:iCs/>
        </w:rPr>
      </w:pPr>
    </w:p>
    <w:p w14:paraId="59BB3CD3" w14:textId="77777777" w:rsidR="009E63F1" w:rsidRDefault="009E63F1" w:rsidP="00065622">
      <w:pPr>
        <w:ind w:left="680" w:right="-300" w:hanging="680"/>
        <w:rPr>
          <w:rFonts w:cstheme="minorHAnsi"/>
          <w:i/>
          <w:iCs/>
        </w:rPr>
      </w:pPr>
    </w:p>
    <w:p w14:paraId="24DE48A8" w14:textId="2F2E74D9" w:rsidR="001D1DD9" w:rsidRPr="001D1DD9" w:rsidRDefault="001D1DD9" w:rsidP="00065622">
      <w:pPr>
        <w:ind w:left="680" w:right="-300" w:hanging="680"/>
        <w:rPr>
          <w:rFonts w:cstheme="minorHAnsi"/>
          <w:b/>
          <w:bCs/>
          <w:szCs w:val="24"/>
        </w:rPr>
      </w:pPr>
      <w:r w:rsidRPr="001D1DD9">
        <w:rPr>
          <w:rFonts w:cstheme="minorHAnsi"/>
          <w:b/>
          <w:bCs/>
        </w:rPr>
        <w:lastRenderedPageBreak/>
        <w:t>PhD Thesis</w:t>
      </w:r>
    </w:p>
    <w:p w14:paraId="77688490" w14:textId="5C1DFA22" w:rsidR="00F30DC1" w:rsidRDefault="001D1DD9" w:rsidP="00F30DC1">
      <w:pPr>
        <w:ind w:left="680" w:right="-300" w:hanging="680"/>
        <w:rPr>
          <w:rFonts w:ascii="Times New Roman" w:hAnsi="Times New Roman" w:cs="Times New Roman"/>
        </w:rPr>
      </w:pPr>
      <w:r w:rsidRPr="00F30DC1">
        <w:rPr>
          <w:rFonts w:ascii="Times New Roman" w:hAnsi="Times New Roman" w:cs="Times New Roman"/>
        </w:rPr>
        <w:t xml:space="preserve">Yang, J., 2023. </w:t>
      </w:r>
      <w:r w:rsidR="00F516B7" w:rsidRPr="00F30DC1">
        <w:rPr>
          <w:rFonts w:ascii="Times New Roman" w:hAnsi="Times New Roman" w:cs="Times New Roman"/>
        </w:rPr>
        <w:t>Exploring the Transition to a Low-Carbon Electricity System using Agent-Based Modelling</w:t>
      </w:r>
      <w:r w:rsidRPr="00F30DC1">
        <w:rPr>
          <w:rFonts w:ascii="Times New Roman" w:hAnsi="Times New Roman" w:cs="Times New Roman"/>
        </w:rPr>
        <w:t>. Chalmers University of Technology.</w:t>
      </w:r>
      <w:r w:rsidR="00F633B1">
        <w:rPr>
          <w:rFonts w:ascii="Times New Roman" w:hAnsi="Times New Roman" w:cs="Times New Roman"/>
        </w:rPr>
        <w:t xml:space="preserve"> </w:t>
      </w:r>
      <w:r w:rsidRPr="00F30DC1">
        <w:rPr>
          <w:rFonts w:ascii="Times New Roman" w:hAnsi="Times New Roman" w:cs="Times New Roman"/>
        </w:rPr>
        <w:t xml:space="preserve"> </w:t>
      </w:r>
      <w:r w:rsidR="00F633B1">
        <w:rPr>
          <w:rFonts w:ascii="Times New Roman" w:hAnsi="Times New Roman" w:cs="Times New Roman"/>
        </w:rPr>
        <w:t xml:space="preserve">Available here: </w:t>
      </w:r>
      <w:hyperlink r:id="rId14" w:history="1">
        <w:r w:rsidR="00F633B1" w:rsidRPr="007732D7">
          <w:rPr>
            <w:rStyle w:val="Hyperlink"/>
            <w:rFonts w:ascii="Times New Roman" w:hAnsi="Times New Roman" w:cs="Times New Roman"/>
          </w:rPr>
          <w:t>https://research.chalmers.se/en/publication/537688</w:t>
        </w:r>
      </w:hyperlink>
    </w:p>
    <w:p w14:paraId="3B367302" w14:textId="77777777" w:rsidR="00F633B1" w:rsidRPr="00F633B1" w:rsidRDefault="00F633B1" w:rsidP="00F30DC1">
      <w:pPr>
        <w:ind w:left="680" w:right="-300" w:hanging="680"/>
        <w:rPr>
          <w:rFonts w:ascii="Times New Roman" w:hAnsi="Times New Roman" w:cs="Times New Roman"/>
          <w:bCs/>
        </w:rPr>
      </w:pPr>
    </w:p>
    <w:p w14:paraId="4B01E000" w14:textId="7FB28404" w:rsidR="00023B57" w:rsidRPr="00023B57" w:rsidRDefault="00023B57" w:rsidP="00F30DC1">
      <w:pPr>
        <w:ind w:left="680" w:right="-300" w:hanging="680"/>
        <w:rPr>
          <w:rFonts w:cstheme="minorHAnsi"/>
          <w:b/>
          <w:bCs/>
        </w:rPr>
      </w:pPr>
      <w:r>
        <w:rPr>
          <w:rFonts w:cstheme="minorHAnsi"/>
          <w:b/>
          <w:bCs/>
        </w:rPr>
        <w:t>Publications in the p</w:t>
      </w:r>
      <w:r w:rsidRPr="00023B57">
        <w:rPr>
          <w:rFonts w:cstheme="minorHAnsi"/>
          <w:b/>
          <w:bCs/>
        </w:rPr>
        <w:t>opular press</w:t>
      </w:r>
    </w:p>
    <w:p w14:paraId="72BF21C5" w14:textId="73491C6D" w:rsidR="0071431F" w:rsidRPr="00F516B7" w:rsidRDefault="0071431F" w:rsidP="00B45EAC">
      <w:pPr>
        <w:ind w:left="680" w:right="-300" w:hanging="680"/>
        <w:rPr>
          <w:rFonts w:ascii="Times New Roman" w:hAnsi="Times New Roman" w:cs="Times New Roman"/>
        </w:rPr>
      </w:pPr>
      <w:r w:rsidRPr="00F516B7">
        <w:rPr>
          <w:rFonts w:ascii="Times New Roman" w:hAnsi="Times New Roman" w:cs="Times New Roman"/>
          <w:lang w:val="sv-SE"/>
        </w:rPr>
        <w:t xml:space="preserve">Azar, C., 2021. </w:t>
      </w:r>
      <w:r w:rsidRPr="006D65DC">
        <w:rPr>
          <w:rFonts w:ascii="Times New Roman" w:hAnsi="Times New Roman" w:cs="Times New Roman"/>
          <w:lang w:val="sv-SE"/>
        </w:rPr>
        <w:t xml:space="preserve">Koldioxidskatt bästa sätt att lösa klimatproblemet. GP 6/11. </w:t>
      </w:r>
      <w:hyperlink r:id="rId15" w:history="1">
        <w:r w:rsidR="00B45EAC" w:rsidRPr="00F516B7">
          <w:rPr>
            <w:rStyle w:val="Hyperlink"/>
            <w:rFonts w:ascii="Times New Roman" w:hAnsi="Times New Roman" w:cs="Times New Roman"/>
          </w:rPr>
          <w:t>https://www.gp.se/kultur/kultur/h%C3%B6j-skatten-p%C3%A5-koldioxid-b%C3%A4sta-s%C3%A4ttet-r%C3%A4dda-klimatet-1.58594803</w:t>
        </w:r>
      </w:hyperlink>
    </w:p>
    <w:p w14:paraId="0FC77123" w14:textId="3EA0171B" w:rsidR="0071431F" w:rsidRDefault="0071431F" w:rsidP="0071431F">
      <w:pPr>
        <w:ind w:left="680" w:right="-300" w:hanging="680"/>
        <w:rPr>
          <w:rStyle w:val="Hyperlink"/>
          <w:rFonts w:ascii="Times New Roman" w:hAnsi="Times New Roman" w:cs="Times New Roman"/>
          <w:bCs/>
          <w:lang w:val="sv-SE"/>
        </w:rPr>
      </w:pPr>
      <w:r w:rsidRPr="006D65DC">
        <w:rPr>
          <w:rFonts w:ascii="Times New Roman" w:hAnsi="Times New Roman" w:cs="Times New Roman"/>
          <w:bCs/>
          <w:lang w:val="sv-SE"/>
        </w:rPr>
        <w:t xml:space="preserve">Azar, C, 2022. Klimatribban höjs – men till vilket pris? Tidskriften Fokus 19/4 </w:t>
      </w:r>
      <w:hyperlink r:id="rId16" w:history="1">
        <w:r w:rsidRPr="006D65DC">
          <w:rPr>
            <w:rStyle w:val="Hyperlink"/>
            <w:rFonts w:ascii="Times New Roman" w:hAnsi="Times New Roman" w:cs="Times New Roman"/>
            <w:bCs/>
            <w:lang w:val="sv-SE"/>
          </w:rPr>
          <w:t>https://www.fokus.se/vetenskap/klimatribban-hojs-men-till-vilket-pris/</w:t>
        </w:r>
      </w:hyperlink>
    </w:p>
    <w:p w14:paraId="1EA33676" w14:textId="73051DB9" w:rsidR="00DD5259" w:rsidRPr="00F516B7" w:rsidRDefault="00DD5259" w:rsidP="0071431F">
      <w:pPr>
        <w:ind w:left="680" w:right="-300" w:hanging="680"/>
        <w:rPr>
          <w:rStyle w:val="Hyperlink"/>
          <w:rFonts w:ascii="Times New Roman" w:hAnsi="Times New Roman"/>
          <w:bCs/>
        </w:rPr>
      </w:pPr>
      <w:r w:rsidRPr="002D6DC8">
        <w:rPr>
          <w:rFonts w:ascii="Times New Roman" w:hAnsi="Times New Roman"/>
          <w:bCs/>
          <w:lang w:val="sv-SE"/>
        </w:rPr>
        <w:t>Azar, C., 2023</w:t>
      </w:r>
      <w:r w:rsidR="007A3F4B">
        <w:rPr>
          <w:rFonts w:ascii="Times New Roman" w:hAnsi="Times New Roman"/>
          <w:bCs/>
          <w:lang w:val="sv-SE"/>
        </w:rPr>
        <w:t>a</w:t>
      </w:r>
      <w:r w:rsidRPr="002D6DC8">
        <w:rPr>
          <w:rFonts w:ascii="Times New Roman" w:hAnsi="Times New Roman"/>
          <w:bCs/>
          <w:lang w:val="sv-SE"/>
        </w:rPr>
        <w:t xml:space="preserve">. </w:t>
      </w:r>
      <w:r w:rsidRPr="00B370FF">
        <w:rPr>
          <w:rFonts w:ascii="Times New Roman" w:hAnsi="Times New Roman"/>
          <w:bCs/>
          <w:lang w:val="sv-SE"/>
        </w:rPr>
        <w:t>Finland ligger inte före S</w:t>
      </w:r>
      <w:r>
        <w:rPr>
          <w:rFonts w:ascii="Times New Roman" w:hAnsi="Times New Roman"/>
          <w:bCs/>
          <w:lang w:val="sv-SE"/>
        </w:rPr>
        <w:t xml:space="preserve">verige. Aftonbladet 9/3. </w:t>
      </w:r>
      <w:hyperlink r:id="rId17" w:history="1">
        <w:r w:rsidRPr="00F516B7">
          <w:rPr>
            <w:rStyle w:val="Hyperlink"/>
            <w:rFonts w:ascii="Times New Roman" w:hAnsi="Times New Roman"/>
            <w:bCs/>
          </w:rPr>
          <w:t>https://www.aftonbladet.se/debatt/a/3EV5We/christian-azar-finland-ligger-inte-fore-sverige-i-omstallningen</w:t>
        </w:r>
      </w:hyperlink>
    </w:p>
    <w:p w14:paraId="52ABFFB9" w14:textId="4C595162" w:rsidR="00F30DC1" w:rsidRPr="00F30DC1" w:rsidRDefault="00DD5259" w:rsidP="00F30DC1">
      <w:pPr>
        <w:ind w:left="680" w:right="-300" w:hanging="680"/>
        <w:rPr>
          <w:rFonts w:ascii="Times New Roman" w:hAnsi="Times New Roman"/>
          <w:bCs/>
          <w:color w:val="0000FF"/>
          <w:u w:val="single"/>
          <w:lang w:val="sv-SE"/>
        </w:rPr>
      </w:pPr>
      <w:r>
        <w:rPr>
          <w:rFonts w:ascii="Times New Roman" w:hAnsi="Times New Roman"/>
          <w:bCs/>
          <w:lang w:val="sv-SE"/>
        </w:rPr>
        <w:t>Azar, C., 2023</w:t>
      </w:r>
      <w:r w:rsidR="007A3F4B">
        <w:rPr>
          <w:rFonts w:ascii="Times New Roman" w:hAnsi="Times New Roman"/>
          <w:bCs/>
          <w:lang w:val="sv-SE"/>
        </w:rPr>
        <w:t>b</w:t>
      </w:r>
      <w:r>
        <w:rPr>
          <w:rFonts w:ascii="Times New Roman" w:hAnsi="Times New Roman"/>
          <w:bCs/>
          <w:lang w:val="sv-SE"/>
        </w:rPr>
        <w:t>. Sveriges uts</w:t>
      </w:r>
      <w:r w:rsidRPr="00F30DC1">
        <w:rPr>
          <w:rFonts w:ascii="Times New Roman" w:hAnsi="Times New Roman" w:cs="Times New Roman"/>
          <w:bCs/>
          <w:lang w:val="sv-SE"/>
        </w:rPr>
        <w:t xml:space="preserve">läpp av växthusgaser i ett globalt perspektiv. (Bättre än vad vi vill tro). Fokus 1/6, s. </w:t>
      </w:r>
      <w:proofErr w:type="gramStart"/>
      <w:r w:rsidRPr="00F30DC1">
        <w:rPr>
          <w:rFonts w:ascii="Times New Roman" w:hAnsi="Times New Roman" w:cs="Times New Roman"/>
          <w:bCs/>
          <w:lang w:val="sv-SE"/>
        </w:rPr>
        <w:t>34-37</w:t>
      </w:r>
      <w:proofErr w:type="gramEnd"/>
      <w:r w:rsidRPr="00F30DC1">
        <w:rPr>
          <w:rFonts w:ascii="Times New Roman" w:hAnsi="Times New Roman" w:cs="Times New Roman"/>
          <w:bCs/>
          <w:lang w:val="sv-SE"/>
        </w:rPr>
        <w:t>.</w:t>
      </w:r>
      <w:r w:rsidR="00F30DC1" w:rsidRPr="00F30DC1">
        <w:rPr>
          <w:rFonts w:ascii="Times New Roman" w:hAnsi="Times New Roman" w:cs="Times New Roman"/>
          <w:lang w:val="sv-SE"/>
        </w:rPr>
        <w:t xml:space="preserve"> </w:t>
      </w:r>
      <w:hyperlink r:id="rId18" w:history="1">
        <w:r w:rsidR="00F30DC1" w:rsidRPr="00F30DC1">
          <w:rPr>
            <w:rStyle w:val="Hyperlink"/>
            <w:rFonts w:ascii="Times New Roman" w:hAnsi="Times New Roman" w:cs="Times New Roman"/>
            <w:lang w:val="sv-SE"/>
          </w:rPr>
          <w:t>https://www.fokus.se/opinion/inte-sadana-utslappsbovar-som-vi-tror/</w:t>
        </w:r>
      </w:hyperlink>
    </w:p>
    <w:p w14:paraId="5C7CF122" w14:textId="56D35D5C" w:rsidR="00F30DC1" w:rsidRPr="004841F5" w:rsidRDefault="00F30DC1" w:rsidP="00F30DC1">
      <w:pPr>
        <w:ind w:left="680" w:right="-300" w:hanging="680"/>
        <w:rPr>
          <w:rFonts w:ascii="Times New Roman" w:hAnsi="Times New Roman"/>
          <w:bCs/>
          <w:lang w:val="sv-SE"/>
        </w:rPr>
      </w:pPr>
      <w:r w:rsidRPr="000244D4">
        <w:rPr>
          <w:rFonts w:ascii="Times New Roman" w:hAnsi="Times New Roman"/>
          <w:bCs/>
          <w:lang w:val="sv-SE"/>
        </w:rPr>
        <w:t>Azar, C., 2023</w:t>
      </w:r>
      <w:r>
        <w:rPr>
          <w:rFonts w:ascii="Times New Roman" w:hAnsi="Times New Roman"/>
          <w:bCs/>
          <w:lang w:val="sv-SE"/>
        </w:rPr>
        <w:t>c</w:t>
      </w:r>
      <w:r w:rsidRPr="000244D4">
        <w:rPr>
          <w:rFonts w:ascii="Times New Roman" w:hAnsi="Times New Roman"/>
          <w:bCs/>
          <w:lang w:val="sv-SE"/>
        </w:rPr>
        <w:t xml:space="preserve">. </w:t>
      </w:r>
      <w:r w:rsidRPr="004841F5">
        <w:rPr>
          <w:rFonts w:ascii="Times New Roman" w:hAnsi="Times New Roman"/>
          <w:bCs/>
          <w:lang w:val="sv-SE"/>
        </w:rPr>
        <w:t>Det är inte utflyttning a</w:t>
      </w:r>
      <w:r>
        <w:rPr>
          <w:rFonts w:ascii="Times New Roman" w:hAnsi="Times New Roman"/>
          <w:bCs/>
          <w:lang w:val="sv-SE"/>
        </w:rPr>
        <w:t xml:space="preserve">v industrier som drivit ned utsläppen i Sverige. Dagens Nyheter 25/9. </w:t>
      </w:r>
      <w:hyperlink r:id="rId19" w:history="1">
        <w:r w:rsidRPr="00457C4D">
          <w:rPr>
            <w:rStyle w:val="Hyperlink"/>
            <w:rFonts w:ascii="Times New Roman" w:hAnsi="Times New Roman"/>
            <w:bCs/>
            <w:lang w:val="sv-SE"/>
          </w:rPr>
          <w:t>https://www.dn.se/kultur/christian-azar-det-ar-inte-utflyttning-av-industrier-som-som-drivit-ned-utslappen-i-sverige/</w:t>
        </w:r>
      </w:hyperlink>
    </w:p>
    <w:p w14:paraId="2453B761" w14:textId="070C6708" w:rsidR="00F30DC1" w:rsidRDefault="00F30DC1" w:rsidP="009E63F1">
      <w:pPr>
        <w:ind w:left="680" w:right="-300" w:hanging="680"/>
        <w:rPr>
          <w:rFonts w:ascii="Times New Roman" w:hAnsi="Times New Roman"/>
          <w:bCs/>
          <w:lang w:val="sv-SE"/>
        </w:rPr>
      </w:pPr>
      <w:r w:rsidRPr="000244D4">
        <w:rPr>
          <w:rFonts w:ascii="Times New Roman" w:hAnsi="Times New Roman"/>
          <w:bCs/>
          <w:lang w:val="sv-SE"/>
        </w:rPr>
        <w:t>Azar, C., 2023</w:t>
      </w:r>
      <w:r>
        <w:rPr>
          <w:rFonts w:ascii="Times New Roman" w:hAnsi="Times New Roman"/>
          <w:bCs/>
          <w:lang w:val="sv-SE"/>
        </w:rPr>
        <w:t>d</w:t>
      </w:r>
      <w:r w:rsidRPr="000244D4">
        <w:rPr>
          <w:rFonts w:ascii="Times New Roman" w:hAnsi="Times New Roman"/>
          <w:bCs/>
          <w:lang w:val="sv-SE"/>
        </w:rPr>
        <w:t xml:space="preserve">. </w:t>
      </w:r>
      <w:r w:rsidRPr="005F4B10">
        <w:rPr>
          <w:rFonts w:ascii="Times New Roman" w:hAnsi="Times New Roman"/>
          <w:bCs/>
          <w:lang w:val="sv-SE"/>
        </w:rPr>
        <w:t>Utsläppen av k</w:t>
      </w:r>
      <w:r>
        <w:rPr>
          <w:rFonts w:ascii="Times New Roman" w:hAnsi="Times New Roman"/>
          <w:bCs/>
          <w:lang w:val="sv-SE"/>
        </w:rPr>
        <w:t xml:space="preserve">oldioxid har faktiskt minskat kraftigt i Sverige. DN Kultur, 21/8. </w:t>
      </w:r>
      <w:hyperlink r:id="rId20" w:history="1">
        <w:r w:rsidRPr="008B38C7">
          <w:rPr>
            <w:rStyle w:val="Hyperlink"/>
            <w:rFonts w:ascii="Times New Roman" w:hAnsi="Times New Roman"/>
            <w:bCs/>
            <w:lang w:val="sv-SE"/>
          </w:rPr>
          <w:t>https://www.dn.se/kultur/christian-azar-utslappen-av-koldioxid-har-faktiskt-minskat-kraftigt-i-sverige-men-det-racker-inte/</w:t>
        </w:r>
      </w:hyperlink>
      <w:r>
        <w:rPr>
          <w:rFonts w:ascii="Times New Roman" w:hAnsi="Times New Roman"/>
          <w:bCs/>
          <w:lang w:val="sv-SE"/>
        </w:rPr>
        <w:t xml:space="preserve"> </w:t>
      </w:r>
    </w:p>
    <w:p w14:paraId="098F9438" w14:textId="38A6863B" w:rsidR="00F30DC1" w:rsidRPr="009E63F1" w:rsidRDefault="00F30DC1" w:rsidP="009E63F1">
      <w:pPr>
        <w:ind w:left="680" w:right="-300" w:hanging="680"/>
        <w:rPr>
          <w:rFonts w:ascii="Times New Roman" w:hAnsi="Times New Roman" w:cs="Times New Roman"/>
          <w:bCs/>
          <w:lang w:val="sv-SE"/>
        </w:rPr>
      </w:pPr>
      <w:r w:rsidRPr="00DA03CA">
        <w:rPr>
          <w:rFonts w:ascii="Times New Roman" w:hAnsi="Times New Roman"/>
          <w:bCs/>
          <w:lang w:val="sv-SE"/>
        </w:rPr>
        <w:t>Azar, C., 2023</w:t>
      </w:r>
      <w:r>
        <w:rPr>
          <w:rFonts w:ascii="Times New Roman" w:hAnsi="Times New Roman"/>
          <w:bCs/>
          <w:lang w:val="sv-SE"/>
        </w:rPr>
        <w:t>e</w:t>
      </w:r>
      <w:r w:rsidRPr="00DA03CA">
        <w:rPr>
          <w:rFonts w:ascii="Times New Roman" w:hAnsi="Times New Roman"/>
          <w:bCs/>
          <w:lang w:val="sv-SE"/>
        </w:rPr>
        <w:t xml:space="preserve">. </w:t>
      </w:r>
      <w:r w:rsidRPr="00856959">
        <w:rPr>
          <w:rFonts w:ascii="Times New Roman" w:hAnsi="Times New Roman"/>
          <w:bCs/>
          <w:lang w:val="sv-SE"/>
        </w:rPr>
        <w:t xml:space="preserve">Kärnkraften i solen. </w:t>
      </w:r>
      <w:r w:rsidRPr="00041C64">
        <w:rPr>
          <w:rFonts w:ascii="Times New Roman" w:hAnsi="Times New Roman"/>
          <w:bCs/>
          <w:lang w:val="sv-SE"/>
        </w:rPr>
        <w:t>Tidskriften FOKUS 1</w:t>
      </w:r>
      <w:r>
        <w:rPr>
          <w:rFonts w:ascii="Times New Roman" w:hAnsi="Times New Roman"/>
          <w:bCs/>
          <w:lang w:val="sv-SE"/>
        </w:rPr>
        <w:t>7</w:t>
      </w:r>
      <w:r w:rsidRPr="00041C64">
        <w:rPr>
          <w:rFonts w:ascii="Times New Roman" w:hAnsi="Times New Roman"/>
          <w:bCs/>
          <w:lang w:val="sv-SE"/>
        </w:rPr>
        <w:t>/2.</w:t>
      </w:r>
      <w:r>
        <w:rPr>
          <w:rFonts w:ascii="Times New Roman" w:hAnsi="Times New Roman"/>
          <w:bCs/>
          <w:lang w:val="sv-SE"/>
        </w:rPr>
        <w:t xml:space="preserve"> </w:t>
      </w:r>
      <w:hyperlink r:id="rId21" w:history="1">
        <w:r w:rsidRPr="00A631FC">
          <w:rPr>
            <w:rStyle w:val="Hyperlink"/>
            <w:rFonts w:ascii="Times New Roman" w:hAnsi="Times New Roman"/>
            <w:bCs/>
            <w:lang w:val="sv-SE"/>
          </w:rPr>
          <w:t>https://www.fokus.se/vetenskap/karnkraften-i-solen/</w:t>
        </w:r>
      </w:hyperlink>
    </w:p>
    <w:sectPr w:rsidR="00F30DC1" w:rsidRPr="009E63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456E" w14:textId="77777777" w:rsidR="00C5640B" w:rsidRDefault="00C5640B" w:rsidP="00B87195">
      <w:pPr>
        <w:spacing w:after="0" w:line="240" w:lineRule="auto"/>
      </w:pPr>
      <w:r>
        <w:separator/>
      </w:r>
    </w:p>
  </w:endnote>
  <w:endnote w:type="continuationSeparator" w:id="0">
    <w:p w14:paraId="6579D55B" w14:textId="77777777" w:rsidR="00C5640B" w:rsidRDefault="00C5640B" w:rsidP="00B8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55C9" w14:textId="77777777" w:rsidR="00C5640B" w:rsidRDefault="00C5640B" w:rsidP="00B87195">
      <w:pPr>
        <w:spacing w:after="0" w:line="240" w:lineRule="auto"/>
      </w:pPr>
      <w:r>
        <w:separator/>
      </w:r>
    </w:p>
  </w:footnote>
  <w:footnote w:type="continuationSeparator" w:id="0">
    <w:p w14:paraId="2C376EF2" w14:textId="77777777" w:rsidR="00C5640B" w:rsidRDefault="00C5640B" w:rsidP="00B87195">
      <w:pPr>
        <w:spacing w:after="0" w:line="240" w:lineRule="auto"/>
      </w:pPr>
      <w:r>
        <w:continuationSeparator/>
      </w:r>
    </w:p>
  </w:footnote>
  <w:footnote w:id="1">
    <w:p w14:paraId="4C6365B9" w14:textId="1A1B9006" w:rsidR="00FD03B8" w:rsidRPr="001754E3" w:rsidRDefault="00FD03B8">
      <w:pPr>
        <w:pStyle w:val="FootnoteText"/>
      </w:pPr>
      <w:r>
        <w:rPr>
          <w:rStyle w:val="FootnoteReference"/>
        </w:rPr>
        <w:footnoteRef/>
      </w:r>
      <w:r>
        <w:t xml:space="preserve"> </w:t>
      </w:r>
      <w:r w:rsidR="001F7A27">
        <w:t xml:space="preserve">See here: </w:t>
      </w:r>
      <w:hyperlink r:id="rId1" w:history="1">
        <w:r w:rsidR="001F7A27" w:rsidRPr="00CA292C">
          <w:rPr>
            <w:rStyle w:val="Hyperlink"/>
          </w:rPr>
          <w:t>https://www.oecd-nea.org/upload/docs/application/pdf/2020-12/egc-2020_2020-12-09_18-26-46_781.pdf</w:t>
        </w:r>
      </w:hyperlink>
      <w:r w:rsidR="00A1604C">
        <w:rPr>
          <w:rStyle w:val="Hyperlink"/>
        </w:rPr>
        <w:t xml:space="preserve">; </w:t>
      </w:r>
      <w:r w:rsidR="00A1604C" w:rsidRPr="00A1604C">
        <w:rPr>
          <w:rStyle w:val="Hyperlink"/>
        </w:rPr>
        <w:t>https://energy.mit.edu/news/building-nuclear-power-plants/</w:t>
      </w:r>
      <w:r w:rsidR="001F7A27">
        <w:t xml:space="preserve"> and here: </w:t>
      </w:r>
      <w:hyperlink r:id="rId2" w:history="1">
        <w:r w:rsidR="001F7A27" w:rsidRPr="00CA292C">
          <w:rPr>
            <w:rStyle w:val="Hyperlink"/>
          </w:rPr>
          <w:t>https://apnews.com/article/business-environment-united-states-georgia-atlanta-7555f8d73c46f0e5513c15d391409aa3</w:t>
        </w:r>
      </w:hyperlink>
      <w:r w:rsidR="001F7A27">
        <w:t xml:space="preserve">. </w:t>
      </w:r>
    </w:p>
  </w:footnote>
  <w:footnote w:id="2">
    <w:p w14:paraId="7103CA24" w14:textId="381F5672" w:rsidR="00FD03B8" w:rsidRDefault="00FD03B8">
      <w:pPr>
        <w:pStyle w:val="FootnoteText"/>
      </w:pPr>
      <w:r>
        <w:rPr>
          <w:rStyle w:val="FootnoteReference"/>
        </w:rPr>
        <w:footnoteRef/>
      </w:r>
      <w:r>
        <w:t xml:space="preserve"> </w:t>
      </w:r>
      <w:hyperlink r:id="rId3" w:history="1">
        <w:r w:rsidRPr="000218F5">
          <w:rPr>
            <w:rStyle w:val="Hyperlink"/>
          </w:rPr>
          <w:t>https://www.riksgalden.se/sv/var-verksamhet/garantier-och-lan/grona-kreditgarantier/</w:t>
        </w:r>
      </w:hyperlink>
      <w:r>
        <w:t xml:space="preserve">; </w:t>
      </w:r>
      <w:hyperlink r:id="rId4" w:history="1">
        <w:r w:rsidRPr="000218F5">
          <w:rPr>
            <w:rStyle w:val="Hyperlink"/>
          </w:rPr>
          <w:t>https://www.riksdagen.se/sv/dokument-lagar/dokument/svensk-forfattningssamling/forordning-2021524-om-statliga-kreditgarantier_sfs-2021-524</w:t>
        </w:r>
      </w:hyperlink>
    </w:p>
    <w:p w14:paraId="73F2AED3" w14:textId="77777777" w:rsidR="00FD03B8" w:rsidRPr="001754E3" w:rsidRDefault="00FD03B8">
      <w:pPr>
        <w:pStyle w:val="FootnoteText"/>
      </w:pPr>
    </w:p>
  </w:footnote>
  <w:footnote w:id="3">
    <w:p w14:paraId="50D86CE9" w14:textId="33B26807" w:rsidR="00FD03B8" w:rsidRPr="001754E3" w:rsidRDefault="00FD03B8">
      <w:pPr>
        <w:pStyle w:val="FootnoteText"/>
      </w:pPr>
      <w:r>
        <w:rPr>
          <w:rStyle w:val="FootnoteReference"/>
        </w:rPr>
        <w:footnoteRef/>
      </w:r>
      <w:r>
        <w:t xml:space="preserve"> </w:t>
      </w:r>
      <w:hyperlink r:id="rId5" w:history="1">
        <w:r w:rsidRPr="000218F5">
          <w:rPr>
            <w:rStyle w:val="Hyperlink"/>
          </w:rPr>
          <w:t>https://www.svd.se/a/rEa5Wm/m-satsar-400-miljarder-for-ny-karnkraft</w:t>
        </w:r>
      </w:hyperlink>
      <w:r>
        <w:t xml:space="preserve">; </w:t>
      </w:r>
      <w:r w:rsidRPr="00FD03B8">
        <w:t>https://www.regeringen.se/tal/2022/10/regeringsforklaringen/</w:t>
      </w:r>
    </w:p>
  </w:footnote>
  <w:footnote w:id="4">
    <w:p w14:paraId="3DDCAA84" w14:textId="77777777" w:rsidR="004441F2" w:rsidRPr="00C80EE1" w:rsidRDefault="004441F2" w:rsidP="004441F2">
      <w:pPr>
        <w:rPr>
          <w:rFonts w:ascii="Times New Roman" w:hAnsi="Times New Roman" w:cs="Times New Roman"/>
          <w:sz w:val="20"/>
          <w:szCs w:val="20"/>
        </w:rPr>
      </w:pPr>
      <w:r>
        <w:rPr>
          <w:rStyle w:val="FootnoteReference"/>
        </w:rPr>
        <w:footnoteRef/>
      </w:r>
      <w:r>
        <w:t xml:space="preserve"> </w:t>
      </w:r>
      <w:r w:rsidRPr="00C80EE1">
        <w:rPr>
          <w:rFonts w:ascii="Times New Roman" w:hAnsi="Times New Roman" w:cs="Times New Roman"/>
          <w:sz w:val="20"/>
          <w:szCs w:val="20"/>
        </w:rPr>
        <w:t xml:space="preserve">https://www.science.org/doi/10.1126/science.abc9697 </w:t>
      </w:r>
    </w:p>
    <w:p w14:paraId="5586606C" w14:textId="77777777" w:rsidR="004441F2" w:rsidRPr="00C80EE1" w:rsidRDefault="004441F2" w:rsidP="004441F2">
      <w:pPr>
        <w:pStyle w:val="FootnoteText"/>
        <w:rPr>
          <w:rFonts w:ascii="Times New Roman" w:hAnsi="Times New Roman" w:cs="Times New Roman"/>
        </w:rPr>
      </w:pPr>
    </w:p>
  </w:footnote>
  <w:footnote w:id="5">
    <w:p w14:paraId="17BFF6B7" w14:textId="4F14CFBC" w:rsidR="004441F2" w:rsidRPr="001754E3" w:rsidRDefault="004441F2">
      <w:pPr>
        <w:pStyle w:val="FootnoteText"/>
      </w:pPr>
      <w:r>
        <w:rPr>
          <w:rStyle w:val="FootnoteReference"/>
        </w:rPr>
        <w:footnoteRef/>
      </w:r>
      <w:r>
        <w:t xml:space="preserve"> </w:t>
      </w:r>
      <w:r w:rsidRPr="00C80EE1">
        <w:rPr>
          <w:rFonts w:ascii="Times New Roman" w:hAnsi="Times New Roman" w:cs="Times New Roman"/>
        </w:rPr>
        <w:t>See for instance the news article in Dagens Nyheter: https://www.dn.se/vetenskap/pandemin-visar-att-varlden-har-rad-med-parisavtalet/</w:t>
      </w:r>
    </w:p>
  </w:footnote>
  <w:footnote w:id="6">
    <w:p w14:paraId="175B9205" w14:textId="6B83585A" w:rsidR="008D58F8" w:rsidRPr="00476C4C" w:rsidRDefault="008D58F8">
      <w:pPr>
        <w:pStyle w:val="FootnoteText"/>
      </w:pPr>
      <w:r>
        <w:rPr>
          <w:rStyle w:val="FootnoteReference"/>
        </w:rPr>
        <w:footnoteRef/>
      </w:r>
      <w:r>
        <w:t xml:space="preserve"> </w:t>
      </w:r>
      <w:r w:rsidRPr="008D58F8">
        <w:t>https://www.regeringen.se/rattsliga-dokument/statens-offentliga-utredningar/2022/04/sou-202215/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634"/>
    <w:multiLevelType w:val="hybridMultilevel"/>
    <w:tmpl w:val="D70C78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775B34"/>
    <w:multiLevelType w:val="hybridMultilevel"/>
    <w:tmpl w:val="8E70D4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51E0910"/>
    <w:multiLevelType w:val="hybridMultilevel"/>
    <w:tmpl w:val="59521FA0"/>
    <w:lvl w:ilvl="0" w:tplc="18503E6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8183528"/>
    <w:multiLevelType w:val="hybridMultilevel"/>
    <w:tmpl w:val="84C88B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3EF589B"/>
    <w:multiLevelType w:val="hybridMultilevel"/>
    <w:tmpl w:val="8AA4178E"/>
    <w:lvl w:ilvl="0" w:tplc="002A913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3693803">
    <w:abstractNumId w:val="1"/>
  </w:num>
  <w:num w:numId="2" w16cid:durableId="1572351682">
    <w:abstractNumId w:val="2"/>
  </w:num>
  <w:num w:numId="3" w16cid:durableId="767848185">
    <w:abstractNumId w:val="0"/>
  </w:num>
  <w:num w:numId="4" w16cid:durableId="774331660">
    <w:abstractNumId w:val="4"/>
  </w:num>
  <w:num w:numId="5" w16cid:durableId="868833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yMjK3sDS3MDc1NzBT0lEKTi0uzszPAykwrAUAxVTyfywAAAA="/>
  </w:docVars>
  <w:rsids>
    <w:rsidRoot w:val="00710BBA"/>
    <w:rsid w:val="0002317E"/>
    <w:rsid w:val="00023B57"/>
    <w:rsid w:val="00024A4B"/>
    <w:rsid w:val="00053EE3"/>
    <w:rsid w:val="00065622"/>
    <w:rsid w:val="00077E17"/>
    <w:rsid w:val="00087B0D"/>
    <w:rsid w:val="00090060"/>
    <w:rsid w:val="00103168"/>
    <w:rsid w:val="0016153F"/>
    <w:rsid w:val="001754E3"/>
    <w:rsid w:val="00191CE9"/>
    <w:rsid w:val="00196A17"/>
    <w:rsid w:val="00197E42"/>
    <w:rsid w:val="001D1DD9"/>
    <w:rsid w:val="001F18FB"/>
    <w:rsid w:val="001F3887"/>
    <w:rsid w:val="001F7A27"/>
    <w:rsid w:val="0022548C"/>
    <w:rsid w:val="002263BC"/>
    <w:rsid w:val="0024369E"/>
    <w:rsid w:val="002537D6"/>
    <w:rsid w:val="002731B5"/>
    <w:rsid w:val="002B4701"/>
    <w:rsid w:val="002E5944"/>
    <w:rsid w:val="002F17FD"/>
    <w:rsid w:val="00325A12"/>
    <w:rsid w:val="0034130B"/>
    <w:rsid w:val="00347430"/>
    <w:rsid w:val="00350823"/>
    <w:rsid w:val="00367022"/>
    <w:rsid w:val="003925A1"/>
    <w:rsid w:val="00395633"/>
    <w:rsid w:val="003D4313"/>
    <w:rsid w:val="003D433C"/>
    <w:rsid w:val="003D727C"/>
    <w:rsid w:val="003E2C59"/>
    <w:rsid w:val="003F330A"/>
    <w:rsid w:val="00416D1D"/>
    <w:rsid w:val="0042185F"/>
    <w:rsid w:val="004267D6"/>
    <w:rsid w:val="00435037"/>
    <w:rsid w:val="004440B3"/>
    <w:rsid w:val="004441F2"/>
    <w:rsid w:val="00446243"/>
    <w:rsid w:val="00453BEA"/>
    <w:rsid w:val="00476C4C"/>
    <w:rsid w:val="00477646"/>
    <w:rsid w:val="0048233F"/>
    <w:rsid w:val="004A2FDC"/>
    <w:rsid w:val="004B0E9C"/>
    <w:rsid w:val="004C24B0"/>
    <w:rsid w:val="004C6388"/>
    <w:rsid w:val="004D3431"/>
    <w:rsid w:val="00501B31"/>
    <w:rsid w:val="00530421"/>
    <w:rsid w:val="005346CD"/>
    <w:rsid w:val="00551E34"/>
    <w:rsid w:val="00552011"/>
    <w:rsid w:val="00561A39"/>
    <w:rsid w:val="005647D8"/>
    <w:rsid w:val="005C3F9C"/>
    <w:rsid w:val="006244F7"/>
    <w:rsid w:val="006355B9"/>
    <w:rsid w:val="00667272"/>
    <w:rsid w:val="00681892"/>
    <w:rsid w:val="00683B3F"/>
    <w:rsid w:val="006A6CF2"/>
    <w:rsid w:val="006D228A"/>
    <w:rsid w:val="006D65DC"/>
    <w:rsid w:val="006E554D"/>
    <w:rsid w:val="006F08C1"/>
    <w:rsid w:val="00710BBA"/>
    <w:rsid w:val="0071431F"/>
    <w:rsid w:val="00733F1C"/>
    <w:rsid w:val="00751131"/>
    <w:rsid w:val="0075456A"/>
    <w:rsid w:val="0076399E"/>
    <w:rsid w:val="00763D17"/>
    <w:rsid w:val="00792916"/>
    <w:rsid w:val="007A3F4B"/>
    <w:rsid w:val="007E1206"/>
    <w:rsid w:val="00800003"/>
    <w:rsid w:val="00820326"/>
    <w:rsid w:val="008602FD"/>
    <w:rsid w:val="008659E1"/>
    <w:rsid w:val="0087013F"/>
    <w:rsid w:val="00882812"/>
    <w:rsid w:val="008A795F"/>
    <w:rsid w:val="008B2E51"/>
    <w:rsid w:val="008D58F8"/>
    <w:rsid w:val="008D6325"/>
    <w:rsid w:val="008E2492"/>
    <w:rsid w:val="008F1C3E"/>
    <w:rsid w:val="00912F28"/>
    <w:rsid w:val="0092352E"/>
    <w:rsid w:val="009312EA"/>
    <w:rsid w:val="00953DA2"/>
    <w:rsid w:val="00961A1A"/>
    <w:rsid w:val="00965B05"/>
    <w:rsid w:val="009709A5"/>
    <w:rsid w:val="00992385"/>
    <w:rsid w:val="009B36FF"/>
    <w:rsid w:val="009C4970"/>
    <w:rsid w:val="009C4E76"/>
    <w:rsid w:val="009D6322"/>
    <w:rsid w:val="009E4B56"/>
    <w:rsid w:val="009E5956"/>
    <w:rsid w:val="009E63F1"/>
    <w:rsid w:val="009E7F16"/>
    <w:rsid w:val="009F7E28"/>
    <w:rsid w:val="00A079D3"/>
    <w:rsid w:val="00A1186F"/>
    <w:rsid w:val="00A1604C"/>
    <w:rsid w:val="00A255E3"/>
    <w:rsid w:val="00A27DCB"/>
    <w:rsid w:val="00A33BD3"/>
    <w:rsid w:val="00A85A7A"/>
    <w:rsid w:val="00A8783D"/>
    <w:rsid w:val="00AA3FD6"/>
    <w:rsid w:val="00AB4158"/>
    <w:rsid w:val="00AD0DD2"/>
    <w:rsid w:val="00AD1970"/>
    <w:rsid w:val="00AE4DBA"/>
    <w:rsid w:val="00AE5EC3"/>
    <w:rsid w:val="00AF6995"/>
    <w:rsid w:val="00B020EF"/>
    <w:rsid w:val="00B27DAB"/>
    <w:rsid w:val="00B45BA1"/>
    <w:rsid w:val="00B45EAC"/>
    <w:rsid w:val="00B64994"/>
    <w:rsid w:val="00B66D90"/>
    <w:rsid w:val="00B87195"/>
    <w:rsid w:val="00B92C0A"/>
    <w:rsid w:val="00BA05F2"/>
    <w:rsid w:val="00BB4C88"/>
    <w:rsid w:val="00BC744F"/>
    <w:rsid w:val="00BE264D"/>
    <w:rsid w:val="00BE4868"/>
    <w:rsid w:val="00BF173A"/>
    <w:rsid w:val="00C005AC"/>
    <w:rsid w:val="00C412F3"/>
    <w:rsid w:val="00C5640B"/>
    <w:rsid w:val="00C60663"/>
    <w:rsid w:val="00C80EE1"/>
    <w:rsid w:val="00C96550"/>
    <w:rsid w:val="00CA5DE9"/>
    <w:rsid w:val="00D1542B"/>
    <w:rsid w:val="00D27065"/>
    <w:rsid w:val="00D51AE9"/>
    <w:rsid w:val="00DB31B4"/>
    <w:rsid w:val="00DC2AE4"/>
    <w:rsid w:val="00DC6C48"/>
    <w:rsid w:val="00DD06A7"/>
    <w:rsid w:val="00DD0B2E"/>
    <w:rsid w:val="00DD29E3"/>
    <w:rsid w:val="00DD303B"/>
    <w:rsid w:val="00DD5259"/>
    <w:rsid w:val="00DE130C"/>
    <w:rsid w:val="00E030AA"/>
    <w:rsid w:val="00E31DDB"/>
    <w:rsid w:val="00E34563"/>
    <w:rsid w:val="00E61A3B"/>
    <w:rsid w:val="00E641E3"/>
    <w:rsid w:val="00E64EA5"/>
    <w:rsid w:val="00E71FE0"/>
    <w:rsid w:val="00E92D5D"/>
    <w:rsid w:val="00ED0874"/>
    <w:rsid w:val="00EE6451"/>
    <w:rsid w:val="00F00C6B"/>
    <w:rsid w:val="00F13B06"/>
    <w:rsid w:val="00F27362"/>
    <w:rsid w:val="00F30DC1"/>
    <w:rsid w:val="00F37CE8"/>
    <w:rsid w:val="00F406BE"/>
    <w:rsid w:val="00F516B7"/>
    <w:rsid w:val="00F633B1"/>
    <w:rsid w:val="00F67131"/>
    <w:rsid w:val="00F82F4A"/>
    <w:rsid w:val="00F83312"/>
    <w:rsid w:val="00FA3FC5"/>
    <w:rsid w:val="00FB116E"/>
    <w:rsid w:val="00FB6AB4"/>
    <w:rsid w:val="00FC73AE"/>
    <w:rsid w:val="00FD03B8"/>
    <w:rsid w:val="00FD79CF"/>
    <w:rsid w:val="00FE6958"/>
    <w:rsid w:val="00FF0427"/>
    <w:rsid w:val="00FF2F54"/>
    <w:rsid w:val="00FF6C7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8EBF"/>
  <w15:chartTrackingRefBased/>
  <w15:docId w15:val="{A2863D89-78C2-47EB-8D54-41CD7C7F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BB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87013F"/>
    <w:rPr>
      <w:color w:val="0000FF"/>
      <w:u w:val="single"/>
    </w:rPr>
  </w:style>
  <w:style w:type="character" w:styleId="FollowedHyperlink">
    <w:name w:val="FollowedHyperlink"/>
    <w:basedOn w:val="DefaultParagraphFont"/>
    <w:uiPriority w:val="99"/>
    <w:semiHidden/>
    <w:unhideWhenUsed/>
    <w:rsid w:val="0087013F"/>
    <w:rPr>
      <w:color w:val="954F72" w:themeColor="followedHyperlink"/>
      <w:u w:val="single"/>
    </w:rPr>
  </w:style>
  <w:style w:type="character" w:styleId="CommentReference">
    <w:name w:val="annotation reference"/>
    <w:basedOn w:val="DefaultParagraphFont"/>
    <w:uiPriority w:val="99"/>
    <w:semiHidden/>
    <w:unhideWhenUsed/>
    <w:rsid w:val="0087013F"/>
    <w:rPr>
      <w:sz w:val="16"/>
      <w:szCs w:val="16"/>
    </w:rPr>
  </w:style>
  <w:style w:type="paragraph" w:styleId="CommentText">
    <w:name w:val="annotation text"/>
    <w:basedOn w:val="Normal"/>
    <w:link w:val="CommentTextChar"/>
    <w:uiPriority w:val="99"/>
    <w:unhideWhenUsed/>
    <w:rsid w:val="0087013F"/>
    <w:pPr>
      <w:spacing w:line="240" w:lineRule="auto"/>
    </w:pPr>
    <w:rPr>
      <w:sz w:val="20"/>
      <w:szCs w:val="20"/>
    </w:rPr>
  </w:style>
  <w:style w:type="character" w:customStyle="1" w:styleId="CommentTextChar">
    <w:name w:val="Comment Text Char"/>
    <w:basedOn w:val="DefaultParagraphFont"/>
    <w:link w:val="CommentText"/>
    <w:uiPriority w:val="99"/>
    <w:rsid w:val="0087013F"/>
    <w:rPr>
      <w:sz w:val="20"/>
      <w:szCs w:val="20"/>
      <w:lang w:val="en-US"/>
    </w:rPr>
  </w:style>
  <w:style w:type="paragraph" w:styleId="CommentSubject">
    <w:name w:val="annotation subject"/>
    <w:basedOn w:val="CommentText"/>
    <w:next w:val="CommentText"/>
    <w:link w:val="CommentSubjectChar"/>
    <w:uiPriority w:val="99"/>
    <w:semiHidden/>
    <w:unhideWhenUsed/>
    <w:rsid w:val="0087013F"/>
    <w:rPr>
      <w:b/>
      <w:bCs/>
    </w:rPr>
  </w:style>
  <w:style w:type="character" w:customStyle="1" w:styleId="CommentSubjectChar">
    <w:name w:val="Comment Subject Char"/>
    <w:basedOn w:val="CommentTextChar"/>
    <w:link w:val="CommentSubject"/>
    <w:uiPriority w:val="99"/>
    <w:semiHidden/>
    <w:rsid w:val="0087013F"/>
    <w:rPr>
      <w:b/>
      <w:bCs/>
      <w:sz w:val="20"/>
      <w:szCs w:val="20"/>
      <w:lang w:val="en-US"/>
    </w:rPr>
  </w:style>
  <w:style w:type="paragraph" w:styleId="ListParagraph">
    <w:name w:val="List Paragraph"/>
    <w:basedOn w:val="Normal"/>
    <w:uiPriority w:val="34"/>
    <w:qFormat/>
    <w:rsid w:val="00A85A7A"/>
    <w:pPr>
      <w:ind w:left="720"/>
      <w:contextualSpacing/>
    </w:pPr>
  </w:style>
  <w:style w:type="paragraph" w:styleId="FootnoteText">
    <w:name w:val="footnote text"/>
    <w:basedOn w:val="Normal"/>
    <w:link w:val="FootnoteTextChar"/>
    <w:uiPriority w:val="99"/>
    <w:semiHidden/>
    <w:unhideWhenUsed/>
    <w:rsid w:val="00B87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195"/>
    <w:rPr>
      <w:sz w:val="20"/>
      <w:szCs w:val="20"/>
      <w:lang w:val="en-US"/>
    </w:rPr>
  </w:style>
  <w:style w:type="character" w:styleId="FootnoteReference">
    <w:name w:val="footnote reference"/>
    <w:basedOn w:val="DefaultParagraphFont"/>
    <w:uiPriority w:val="99"/>
    <w:semiHidden/>
    <w:unhideWhenUsed/>
    <w:rsid w:val="00B87195"/>
    <w:rPr>
      <w:vertAlign w:val="superscript"/>
    </w:rPr>
  </w:style>
  <w:style w:type="character" w:styleId="UnresolvedMention">
    <w:name w:val="Unresolved Mention"/>
    <w:basedOn w:val="DefaultParagraphFont"/>
    <w:uiPriority w:val="99"/>
    <w:semiHidden/>
    <w:unhideWhenUsed/>
    <w:rsid w:val="00065622"/>
    <w:rPr>
      <w:color w:val="605E5C"/>
      <w:shd w:val="clear" w:color="auto" w:fill="E1DFDD"/>
    </w:rPr>
  </w:style>
  <w:style w:type="paragraph" w:styleId="Title">
    <w:name w:val="Title"/>
    <w:basedOn w:val="Normal"/>
    <w:next w:val="Normal"/>
    <w:link w:val="TitleChar"/>
    <w:uiPriority w:val="10"/>
    <w:qFormat/>
    <w:rsid w:val="00065622"/>
    <w:pPr>
      <w:spacing w:after="0" w:line="240" w:lineRule="auto"/>
      <w:contextualSpacing/>
    </w:pPr>
    <w:rPr>
      <w:rFonts w:asciiTheme="majorHAnsi" w:eastAsiaTheme="majorEastAsia" w:hAnsiTheme="majorHAnsi" w:cstheme="majorBidi"/>
      <w:noProof/>
      <w:spacing w:val="-10"/>
      <w:kern w:val="28"/>
      <w:sz w:val="56"/>
      <w:szCs w:val="56"/>
      <w:lang w:eastAsia="zh-CN"/>
    </w:rPr>
  </w:style>
  <w:style w:type="character" w:customStyle="1" w:styleId="TitleChar">
    <w:name w:val="Title Char"/>
    <w:basedOn w:val="DefaultParagraphFont"/>
    <w:link w:val="Title"/>
    <w:uiPriority w:val="10"/>
    <w:rsid w:val="00065622"/>
    <w:rPr>
      <w:rFonts w:asciiTheme="majorHAnsi" w:eastAsiaTheme="majorEastAsia" w:hAnsiTheme="majorHAnsi" w:cstheme="majorBidi"/>
      <w:noProof/>
      <w:spacing w:val="-10"/>
      <w:kern w:val="28"/>
      <w:sz w:val="56"/>
      <w:szCs w:val="56"/>
      <w:lang w:val="en-US" w:eastAsia="zh-CN"/>
    </w:rPr>
  </w:style>
  <w:style w:type="paragraph" w:styleId="Caption">
    <w:name w:val="caption"/>
    <w:basedOn w:val="Normal"/>
    <w:next w:val="Normal"/>
    <w:uiPriority w:val="35"/>
    <w:unhideWhenUsed/>
    <w:qFormat/>
    <w:rsid w:val="00F82F4A"/>
    <w:pPr>
      <w:spacing w:after="200" w:line="240" w:lineRule="auto"/>
    </w:pPr>
    <w:rPr>
      <w:rFonts w:eastAsiaTheme="minorEastAsia"/>
      <w:i/>
      <w:iCs/>
      <w:noProof/>
      <w:color w:val="44546A" w:themeColor="text2"/>
      <w:sz w:val="18"/>
      <w:szCs w:val="18"/>
      <w:lang w:eastAsia="zh-CN"/>
    </w:rPr>
  </w:style>
  <w:style w:type="paragraph" w:styleId="Revision">
    <w:name w:val="Revision"/>
    <w:hidden/>
    <w:uiPriority w:val="99"/>
    <w:semiHidden/>
    <w:rsid w:val="002F17FD"/>
    <w:pPr>
      <w:spacing w:after="0" w:line="240" w:lineRule="auto"/>
    </w:pPr>
    <w:rPr>
      <w:lang w:val="en-US"/>
    </w:rPr>
  </w:style>
  <w:style w:type="character" w:customStyle="1" w:styleId="anchor-text">
    <w:name w:val="anchor-text"/>
    <w:basedOn w:val="DefaultParagraphFont"/>
    <w:rsid w:val="00E6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gycc.2023.100110" TargetMode="External"/><Relationship Id="rId18" Type="http://schemas.openxmlformats.org/officeDocument/2006/relationships/hyperlink" Target="https://www.fokus.se/opinion/inte-sadana-utslappsbovar-som-vi-tror/" TargetMode="External"/><Relationship Id="rId3" Type="http://schemas.openxmlformats.org/officeDocument/2006/relationships/styles" Target="styles.xml"/><Relationship Id="rId21" Type="http://schemas.openxmlformats.org/officeDocument/2006/relationships/hyperlink" Target="https://www.fokus.se/vetenskap/karnkraften-i-solen/" TargetMode="External"/><Relationship Id="rId7" Type="http://schemas.openxmlformats.org/officeDocument/2006/relationships/endnotes" Target="endnotes.xml"/><Relationship Id="rId12" Type="http://schemas.openxmlformats.org/officeDocument/2006/relationships/hyperlink" Target="https://link.springer.com/article/10.1007/s10584-022-03355-6" TargetMode="External"/><Relationship Id="rId17" Type="http://schemas.openxmlformats.org/officeDocument/2006/relationships/hyperlink" Target="https://www.aftonbladet.se/debatt/a/3EV5We/christian-azar-finland-ligger-inte-fore-sverige-i-omstallningen" TargetMode="External"/><Relationship Id="rId2" Type="http://schemas.openxmlformats.org/officeDocument/2006/relationships/numbering" Target="numbering.xml"/><Relationship Id="rId16" Type="http://schemas.openxmlformats.org/officeDocument/2006/relationships/hyperlink" Target="https://www.fokus.se/vetenskap/klimatribban-hojs-men-till-vilket-pris/" TargetMode="External"/><Relationship Id="rId20" Type="http://schemas.openxmlformats.org/officeDocument/2006/relationships/hyperlink" Target="https://www.dn.se/kultur/christian-azar-utslappen-av-koldioxid-har-faktiskt-minskat-kraftigt-i-sverige-men-det-racker-i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en15010084" TargetMode="External"/><Relationship Id="rId5" Type="http://schemas.openxmlformats.org/officeDocument/2006/relationships/webSettings" Target="webSettings.xml"/><Relationship Id="rId15" Type="http://schemas.openxmlformats.org/officeDocument/2006/relationships/hyperlink" Target="https://www.gp.se/kultur/kultur/h%C3%B6j-skatten-p%C3%A5-koldioxid-b%C3%A4sta-s%C3%A4ttet-r%C3%A4dda-klimatet-1.58594803" TargetMode="External"/><Relationship Id="rId23"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hyperlink" Target="https://www.dn.se/kultur/christian-azar-det-ar-inte-utflyttning-av-industrier-som-som-drivit-ned-utslappen-i-sveri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earch.chalmers.se/en/publication/53768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ksgalden.se/sv/var-verksamhet/garantier-och-lan/grona-kreditgarantier/" TargetMode="External"/><Relationship Id="rId2" Type="http://schemas.openxmlformats.org/officeDocument/2006/relationships/hyperlink" Target="https://apnews.com/article/business-environment-united-states-georgia-atlanta-7555f8d73c46f0e5513c15d391409aa3" TargetMode="External"/><Relationship Id="rId1" Type="http://schemas.openxmlformats.org/officeDocument/2006/relationships/hyperlink" Target="https://www.oecd-nea.org/upload/docs/application/pdf/2020-12/egc-2020_2020-12-09_18-26-46_781.pdf" TargetMode="External"/><Relationship Id="rId5" Type="http://schemas.openxmlformats.org/officeDocument/2006/relationships/hyperlink" Target="https://www.svd.se/a/rEa5Wm/m-satsar-400-miljarder-for-ny-karnkraft" TargetMode="External"/><Relationship Id="rId4" Type="http://schemas.openxmlformats.org/officeDocument/2006/relationships/hyperlink" Target="https://www.riksdagen.se/sv/dokument-lagar/dokument/svensk-forfattningssamling/forordning-2021524-om-statliga-kreditgarantier_sfs-2021-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2E4-D97E-438B-9C77-303B116C7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3320</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Azar</dc:creator>
  <cp:keywords/>
  <dc:description/>
  <cp:lastModifiedBy>Christian Azar</cp:lastModifiedBy>
  <cp:revision>3</cp:revision>
  <dcterms:created xsi:type="dcterms:W3CDTF">2023-10-23T09:48:00Z</dcterms:created>
  <dcterms:modified xsi:type="dcterms:W3CDTF">2023-10-23T09:52:00Z</dcterms:modified>
</cp:coreProperties>
</file>